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5C0F95" w:rsidTr="009106AC">
        <w:tc>
          <w:tcPr>
            <w:tcW w:w="5000" w:type="pct"/>
          </w:tcPr>
          <w:p w:rsidR="005C0F95" w:rsidRPr="009106AC" w:rsidRDefault="00A868D4" w:rsidP="005C0F95">
            <w:pPr>
              <w:rPr>
                <w:rFonts w:cs="Arial"/>
                <w:sz w:val="16"/>
                <w:szCs w:val="16"/>
              </w:rPr>
            </w:pPr>
            <w:r w:rsidRPr="009106AC">
              <w:rPr>
                <w:rFonts w:cs="Arial"/>
                <w:sz w:val="16"/>
                <w:szCs w:val="16"/>
              </w:rPr>
              <w:fldChar w:fldCharType="begin"/>
            </w:r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instrText xml:space="preserve"> QUOTE "[L]-AG.Importer='PDF_OUTPUT_FORMAT' " \* MERGEFORMAT </w:instrText>
            </w:r>
            <w:r w:rsidRPr="009106AC">
              <w:rPr>
                <w:rFonts w:cs="Arial"/>
                <w:sz w:val="16"/>
                <w:szCs w:val="16"/>
              </w:rPr>
              <w:fldChar w:fldCharType="separate"/>
            </w:r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AG.Importer</w:t>
            </w:r>
            <w:proofErr w:type="spellEnd"/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='PDF_OUTPUT_FORMAT'</w:t>
            </w:r>
            <w:r w:rsidR="009106AC" w:rsidRPr="009106AC">
              <w:rPr>
                <w:rFonts w:cs="Arial"/>
                <w:sz w:val="16"/>
                <w:szCs w:val="16"/>
              </w:rPr>
              <w:t xml:space="preserve"> </w:t>
            </w:r>
            <w:r w:rsidRPr="009106AC">
              <w:rPr>
                <w:rFonts w:cs="Arial"/>
                <w:sz w:val="16"/>
                <w:szCs w:val="16"/>
              </w:rPr>
              <w:fldChar w:fldCharType="end"/>
            </w:r>
            <w:r w:rsidRPr="009106AC">
              <w:rPr>
                <w:rFonts w:cs="Arial"/>
                <w:sz w:val="16"/>
                <w:szCs w:val="16"/>
              </w:rPr>
              <w:fldChar w:fldCharType="begin"/>
            </w:r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instrText xml:space="preserve"> QUOTE "[L]-AG.Importer='HTML_OUTPUT_FORMAT' " \* MERGEFORMAT </w:instrText>
            </w:r>
            <w:r w:rsidRPr="009106AC">
              <w:rPr>
                <w:rFonts w:cs="Arial"/>
                <w:sz w:val="16"/>
                <w:szCs w:val="16"/>
              </w:rPr>
              <w:fldChar w:fldCharType="separate"/>
            </w:r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AG.Importer</w:t>
            </w:r>
            <w:proofErr w:type="spellEnd"/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='HTML_OUTPUT_FORMAT'</w:t>
            </w:r>
            <w:r w:rsidR="009106AC" w:rsidRPr="009106AC">
              <w:rPr>
                <w:rFonts w:cs="Arial"/>
                <w:sz w:val="16"/>
                <w:szCs w:val="16"/>
              </w:rPr>
              <w:t xml:space="preserve"> </w:t>
            </w:r>
            <w:r w:rsidRPr="009106AC">
              <w:rPr>
                <w:rFonts w:cs="Arial"/>
                <w:sz w:val="16"/>
                <w:szCs w:val="16"/>
              </w:rPr>
              <w:fldChar w:fldCharType="end"/>
            </w:r>
            <w:r w:rsidRPr="00A868D4">
              <w:rPr>
                <w:rFonts w:cs="Arial"/>
                <w:bCs/>
                <w:sz w:val="16"/>
                <w:szCs w:val="16"/>
              </w:rPr>
              <w:fldChar w:fldCharType="begin"/>
            </w:r>
            <w:r w:rsidR="005C0F95" w:rsidRPr="009106AC">
              <w:rPr>
                <w:rFonts w:cs="Arial"/>
                <w:bCs/>
                <w:sz w:val="16"/>
                <w:szCs w:val="16"/>
                <w:highlight w:val="green"/>
              </w:rPr>
              <w:instrText xml:space="preserve"> QUOTE "[L]-AG.AfficherLigneSi='$HTML_OUTPUT_FORMAT' " \* MERGEFORMAT </w:instrText>
            </w:r>
            <w:r w:rsidRPr="00A868D4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="005C0F95" w:rsidRPr="009106AC">
              <w:rPr>
                <w:rFonts w:cs="Arial"/>
                <w:bCs/>
                <w:sz w:val="16"/>
                <w:szCs w:val="16"/>
                <w:highlight w:val="green"/>
              </w:rPr>
              <w:t>[L]-</w:t>
            </w:r>
            <w:proofErr w:type="spellStart"/>
            <w:r w:rsidR="005C0F95" w:rsidRPr="009106AC">
              <w:rPr>
                <w:rFonts w:cs="Arial"/>
                <w:bCs/>
                <w:sz w:val="16"/>
                <w:szCs w:val="16"/>
                <w:highlight w:val="green"/>
              </w:rPr>
              <w:t>AG.AfficherLigneSi</w:t>
            </w:r>
            <w:proofErr w:type="spellEnd"/>
            <w:r w:rsidR="005C0F95" w:rsidRPr="009106AC">
              <w:rPr>
                <w:rFonts w:cs="Arial"/>
                <w:bCs/>
                <w:sz w:val="16"/>
                <w:szCs w:val="16"/>
                <w:highlight w:val="green"/>
              </w:rPr>
              <w:t>='$HTML_OUTPUT_FORMAT'</w:t>
            </w:r>
            <w:r w:rsidR="005C0F95" w:rsidRPr="009106AC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9106AC">
              <w:rPr>
                <w:rFonts w:cs="Arial"/>
                <w:bCs/>
                <w:sz w:val="16"/>
                <w:szCs w:val="16"/>
                <w:highlight w:val="green"/>
              </w:rPr>
              <w:fldChar w:fldCharType="end"/>
            </w:r>
          </w:p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4004"/>
            </w:tblGrid>
            <w:tr w:rsidR="005C0F95" w:rsidRPr="0079468F" w:rsidTr="00CE5219">
              <w:tc>
                <w:tcPr>
                  <w:tcW w:w="5000" w:type="pct"/>
                  <w:hideMark/>
                </w:tcPr>
                <w:p w:rsidR="005C0F95" w:rsidRPr="0079468F" w:rsidRDefault="005C0F95" w:rsidP="009106AC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szCs w:val="20"/>
                    </w:rPr>
                  </w:pPr>
                  <w:r w:rsidRPr="0079468F">
                    <w:rPr>
                      <w:rFonts w:cs="Arial"/>
                      <w:szCs w:val="20"/>
                    </w:rPr>
                    <w:t xml:space="preserve">POSTE COMPTABLE : </w:t>
                  </w:r>
                  <w:r w:rsidR="00A868D4"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Pr="0079468F">
                    <w:rPr>
                      <w:rFonts w:cs="Arial"/>
                      <w:szCs w:val="20"/>
                    </w:rPr>
                    <w:instrText xml:space="preserve"> QUOTE "DCPT.ETT.Tr.Codique " \* MERGEFORMAT </w:instrText>
                  </w:r>
                  <w:r w:rsidR="00A868D4"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Pr="0079468F">
                    <w:rPr>
                      <w:rFonts w:cs="Arial"/>
                      <w:szCs w:val="20"/>
                      <w:highlight w:val="magenta"/>
                    </w:rPr>
                    <w:t>DCPT.ETT.</w:t>
                  </w:r>
                  <w:proofErr w:type="spellStart"/>
                  <w:r w:rsidRPr="0079468F">
                    <w:rPr>
                      <w:rFonts w:cs="Arial"/>
                      <w:szCs w:val="20"/>
                      <w:highlight w:val="magenta"/>
                    </w:rPr>
                    <w:t>Tr.Codique</w:t>
                  </w:r>
                  <w:proofErr w:type="spellEnd"/>
                  <w:r w:rsidRPr="0079468F">
                    <w:rPr>
                      <w:rFonts w:cs="Arial"/>
                      <w:szCs w:val="20"/>
                    </w:rPr>
                    <w:t xml:space="preserve"> </w:t>
                  </w:r>
                  <w:r w:rsidR="00A868D4" w:rsidRPr="0079468F">
                    <w:rPr>
                      <w:rFonts w:cs="Arial"/>
                      <w:szCs w:val="20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</w:rPr>
                    <w:t xml:space="preserve"> </w:t>
                  </w:r>
                  <w:r w:rsidR="00A868D4"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Pr="0079468F">
                    <w:rPr>
                      <w:rFonts w:cs="Arial"/>
                      <w:szCs w:val="20"/>
                    </w:rPr>
                    <w:instrText xml:space="preserve"> QUOTE "DCPT.ETT.Tr.LibellePoste " \* MERGEFORMAT </w:instrText>
                  </w:r>
                  <w:r w:rsidR="00A868D4"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Pr="0079468F">
                    <w:rPr>
                      <w:rFonts w:cs="Arial"/>
                      <w:szCs w:val="20"/>
                      <w:highlight w:val="magenta"/>
                    </w:rPr>
                    <w:t>DCPT.ETT.</w:t>
                  </w:r>
                  <w:proofErr w:type="spellStart"/>
                  <w:r w:rsidRPr="0079468F">
                    <w:rPr>
                      <w:rFonts w:cs="Arial"/>
                      <w:szCs w:val="20"/>
                      <w:highlight w:val="magenta"/>
                    </w:rPr>
                    <w:t>Tr.LibellePoste</w:t>
                  </w:r>
                  <w:proofErr w:type="spellEnd"/>
                  <w:r w:rsidRPr="0079468F">
                    <w:rPr>
                      <w:rFonts w:cs="Arial"/>
                      <w:szCs w:val="20"/>
                    </w:rPr>
                    <w:t xml:space="preserve"> </w:t>
                  </w:r>
                  <w:r w:rsidR="00A868D4" w:rsidRPr="0079468F">
                    <w:rPr>
                      <w:rFonts w:cs="Arial"/>
                      <w:szCs w:val="20"/>
                    </w:rPr>
                    <w:fldChar w:fldCharType="end"/>
                  </w:r>
                  <w:r w:rsidR="00A868D4"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Pr="0079468F">
                    <w:rPr>
                      <w:rFonts w:cs="Arial"/>
                      <w:szCs w:val="20"/>
                    </w:rPr>
                    <w:instrText xml:space="preserve"> QUOTE "DCPT.ETT.BR.Libelle " \* MERGEFORMAT </w:instrText>
                  </w:r>
                  <w:r w:rsidR="00A868D4"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Pr="0079468F">
                    <w:rPr>
                      <w:rFonts w:cs="Arial"/>
                      <w:szCs w:val="20"/>
                    </w:rPr>
                    <w:t xml:space="preserve"> </w:t>
                  </w:r>
                  <w:r w:rsidR="00A868D4" w:rsidRPr="0079468F">
                    <w:rPr>
                      <w:rFonts w:cs="Arial"/>
                      <w:szCs w:val="20"/>
                    </w:rPr>
                    <w:fldChar w:fldCharType="end"/>
                  </w:r>
                </w:p>
              </w:tc>
            </w:tr>
            <w:tr w:rsidR="005C0F95" w:rsidRPr="0079468F" w:rsidTr="00CE5219">
              <w:tc>
                <w:tcPr>
                  <w:tcW w:w="5000" w:type="pct"/>
                  <w:hideMark/>
                </w:tcPr>
                <w:p w:rsidR="005C0F95" w:rsidRPr="0079468F" w:rsidRDefault="00A868D4" w:rsidP="00CE5219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A868D4">
                    <w:rPr>
                      <w:rFonts w:cs="Arial"/>
                      <w:b/>
                      <w:bCs/>
                      <w:sz w:val="28"/>
                      <w:szCs w:val="28"/>
                    </w:rPr>
                    <w:fldChar w:fldCharType="begin"/>
                  </w:r>
                  <w:r w:rsidR="005C0F95" w:rsidRPr="0079468F">
                    <w:rPr>
                      <w:rFonts w:cs="Arial"/>
                      <w:b/>
                      <w:bCs/>
                      <w:sz w:val="28"/>
                      <w:szCs w:val="28"/>
                    </w:rPr>
                    <w:instrText xml:space="preserve"> QUOTE "DCPT.ETT.Co.Libelle " \* MERGEFORMAT </w:instrText>
                  </w:r>
                  <w:r w:rsidRPr="00A868D4">
                    <w:rPr>
                      <w:rFonts w:cs="Arial"/>
                      <w:b/>
                      <w:bCs/>
                      <w:sz w:val="28"/>
                      <w:szCs w:val="28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b/>
                      <w:bCs/>
                      <w:sz w:val="28"/>
                      <w:szCs w:val="28"/>
                      <w:highlight w:val="magenta"/>
                    </w:rPr>
                    <w:t>DCPT.ETT.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 w:val="28"/>
                      <w:szCs w:val="28"/>
                      <w:highlight w:val="magenta"/>
                    </w:rPr>
                    <w:t>Co.Libelle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79468F">
                    <w:rPr>
                      <w:rFonts w:cs="Arial"/>
                      <w:b/>
                      <w:bCs/>
                      <w:sz w:val="28"/>
                      <w:szCs w:val="28"/>
                      <w:highlight w:val="magenta"/>
                    </w:rPr>
                    <w:fldChar w:fldCharType="end"/>
                  </w:r>
                </w:p>
              </w:tc>
            </w:tr>
            <w:tr w:rsidR="005C0F95" w:rsidRPr="0079468F" w:rsidTr="00CE5219">
              <w:tc>
                <w:tcPr>
                  <w:tcW w:w="5000" w:type="pct"/>
                  <w:hideMark/>
                </w:tcPr>
                <w:p w:rsidR="005C0F95" w:rsidRPr="0079468F" w:rsidRDefault="00A868D4" w:rsidP="00CE5219">
                  <w:pPr>
                    <w:tabs>
                      <w:tab w:val="left" w:pos="4825"/>
                      <w:tab w:val="left" w:pos="8042"/>
                      <w:tab w:val="center" w:pos="8326"/>
                      <w:tab w:val="center" w:pos="10920"/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szCs w:val="20"/>
                    </w:rPr>
                  </w:pPr>
                  <w:r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"[L]-AG.AfficherLigneSi='DCPT.ETT.Co.TypeBC = ''BA'' or DCPT.ETT.Co.TypeBC = ''BR''' " \* MERGEFORMAT </w:instrText>
                  </w:r>
                  <w:r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AG.AfficherLigneSi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='DCPT.ETT.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Co.TypeBC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 xml:space="preserve"> = ''BA'' or DCPT.ETT.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Co.TypeBC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 xml:space="preserve"> = ''BR'''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</w:rPr>
                    <w:fldChar w:fldCharType="end"/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RELATIF AU BUDGET PRINCIPAL DE </w:t>
                  </w:r>
                  <w:r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</w:rPr>
                    <w:instrText xml:space="preserve"> QUOTE "DCPT.ETT.BR.Libelle " \* MERGEFORMAT </w:instrText>
                  </w:r>
                  <w:r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magenta"/>
                    </w:rPr>
                    <w:t>DCPT.ETT.BR.Libelle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</w:rPr>
                    <w:fldChar w:fldCharType="end"/>
                  </w:r>
                </w:p>
              </w:tc>
            </w:tr>
            <w:tr w:rsidR="005C0F95" w:rsidRPr="0079468F" w:rsidTr="00CE5219">
              <w:tc>
                <w:tcPr>
                  <w:tcW w:w="5000" w:type="pct"/>
                  <w:hideMark/>
                </w:tcPr>
                <w:p w:rsidR="005C0F95" w:rsidRPr="0079468F" w:rsidRDefault="005C0F95" w:rsidP="00CE5219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szCs w:val="20"/>
                    </w:rPr>
                  </w:pPr>
                </w:p>
                <w:p w:rsidR="005C0F95" w:rsidRPr="0079468F" w:rsidRDefault="005C0F95" w:rsidP="00CE5219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b/>
                      <w:szCs w:val="20"/>
                      <w:highlight w:val="magenta"/>
                    </w:rPr>
                  </w:pPr>
                  <w:r w:rsidRPr="0079468F">
                    <w:rPr>
                      <w:rFonts w:cs="Arial"/>
                      <w:b/>
                      <w:szCs w:val="20"/>
                    </w:rPr>
                    <w:t xml:space="preserve">NOMENCLATURE : </w:t>
                  </w:r>
                  <w:r w:rsidR="00A868D4" w:rsidRPr="0079468F">
                    <w:rPr>
                      <w:rFonts w:cs="Arial"/>
                      <w:b/>
                      <w:szCs w:val="20"/>
                    </w:rPr>
                    <w:fldChar w:fldCharType="begin"/>
                  </w:r>
                  <w:r w:rsidRPr="0079468F">
                    <w:rPr>
                      <w:rFonts w:cs="Arial"/>
                      <w:b/>
                      <w:szCs w:val="20"/>
                    </w:rPr>
                    <w:instrText xml:space="preserve"> QUOTE "DCPT.ETT.Nomenclature " \* MERGEFORMAT </w:instrText>
                  </w:r>
                  <w:r w:rsidR="00A868D4" w:rsidRPr="0079468F">
                    <w:rPr>
                      <w:rFonts w:cs="Arial"/>
                      <w:b/>
                      <w:szCs w:val="20"/>
                    </w:rPr>
                    <w:fldChar w:fldCharType="separate"/>
                  </w:r>
                  <w:r w:rsidRPr="0079468F">
                    <w:rPr>
                      <w:rFonts w:cs="Arial"/>
                      <w:b/>
                      <w:szCs w:val="20"/>
                      <w:highlight w:val="magenta"/>
                    </w:rPr>
                    <w:t>DCPT.ETT.Nomenclature</w:t>
                  </w:r>
                  <w:r w:rsidRPr="0079468F">
                    <w:rPr>
                      <w:rFonts w:cs="Arial"/>
                      <w:b/>
                      <w:szCs w:val="20"/>
                    </w:rPr>
                    <w:t xml:space="preserve"> </w:t>
                  </w:r>
                  <w:r w:rsidR="00A868D4" w:rsidRPr="0079468F">
                    <w:rPr>
                      <w:rFonts w:cs="Arial"/>
                      <w:b/>
                      <w:szCs w:val="20"/>
                    </w:rPr>
                    <w:fldChar w:fldCharType="end"/>
                  </w:r>
                </w:p>
              </w:tc>
            </w:tr>
            <w:tr w:rsidR="005C0F95" w:rsidRPr="0079468F" w:rsidTr="00CE5219">
              <w:tc>
                <w:tcPr>
                  <w:tcW w:w="5000" w:type="pct"/>
                  <w:hideMark/>
                </w:tcPr>
                <w:p w:rsidR="005C0F95" w:rsidRPr="0079468F" w:rsidRDefault="005C0F95" w:rsidP="00CE5219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szCs w:val="20"/>
                    </w:rPr>
                  </w:pPr>
                </w:p>
                <w:p w:rsidR="005C0F95" w:rsidRPr="0079468F" w:rsidRDefault="005C0F95" w:rsidP="00CE5219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b/>
                      <w:szCs w:val="20"/>
                      <w:highlight w:val="magenta"/>
                    </w:rPr>
                  </w:pPr>
                  <w:r w:rsidRPr="0079468F">
                    <w:rPr>
                      <w:rFonts w:cs="Arial"/>
                      <w:b/>
                      <w:szCs w:val="20"/>
                    </w:rPr>
                    <w:t xml:space="preserve">SIRET : </w:t>
                  </w:r>
                  <w:r w:rsidR="00A868D4" w:rsidRPr="0079468F">
                    <w:rPr>
                      <w:rFonts w:cs="Arial"/>
                      <w:b/>
                      <w:szCs w:val="20"/>
                    </w:rPr>
                    <w:fldChar w:fldCharType="begin"/>
                  </w:r>
                  <w:r w:rsidRPr="0079468F">
                    <w:rPr>
                      <w:rFonts w:cs="Arial"/>
                      <w:b/>
                      <w:szCs w:val="20"/>
                      <w:highlight w:val="magenta"/>
                    </w:rPr>
                    <w:instrText xml:space="preserve"> QUOTE "DCPT.ETT.Co.Siret(#0) " \* MERGEFORMAT </w:instrText>
                  </w:r>
                  <w:r w:rsidR="00A868D4" w:rsidRPr="0079468F">
                    <w:rPr>
                      <w:rFonts w:cs="Arial"/>
                      <w:b/>
                      <w:szCs w:val="20"/>
                    </w:rPr>
                    <w:fldChar w:fldCharType="separate"/>
                  </w:r>
                  <w:r w:rsidRPr="0079468F">
                    <w:rPr>
                      <w:rFonts w:cs="Arial"/>
                      <w:b/>
                      <w:szCs w:val="20"/>
                      <w:highlight w:val="magenta"/>
                    </w:rPr>
                    <w:t>DCPT.ETT.</w:t>
                  </w:r>
                  <w:proofErr w:type="spellStart"/>
                  <w:r w:rsidRPr="0079468F">
                    <w:rPr>
                      <w:rFonts w:cs="Arial"/>
                      <w:b/>
                      <w:szCs w:val="20"/>
                      <w:highlight w:val="magenta"/>
                    </w:rPr>
                    <w:t>Co.Siret</w:t>
                  </w:r>
                  <w:proofErr w:type="spellEnd"/>
                  <w:r w:rsidRPr="0079468F">
                    <w:rPr>
                      <w:rFonts w:cs="Arial"/>
                      <w:b/>
                      <w:szCs w:val="20"/>
                      <w:highlight w:val="magenta"/>
                    </w:rPr>
                    <w:t>(#0)</w:t>
                  </w:r>
                  <w:r w:rsidRPr="0079468F">
                    <w:rPr>
                      <w:rFonts w:cs="Arial"/>
                      <w:b/>
                      <w:szCs w:val="20"/>
                    </w:rPr>
                    <w:t xml:space="preserve"> </w:t>
                  </w:r>
                  <w:r w:rsidR="00A868D4" w:rsidRPr="0079468F">
                    <w:rPr>
                      <w:rFonts w:cs="Arial"/>
                      <w:b/>
                      <w:szCs w:val="20"/>
                    </w:rPr>
                    <w:fldChar w:fldCharType="end"/>
                  </w:r>
                </w:p>
              </w:tc>
            </w:tr>
            <w:tr w:rsidR="005C0F95" w:rsidRPr="0079468F" w:rsidTr="00CE5219">
              <w:tc>
                <w:tcPr>
                  <w:tcW w:w="5000" w:type="pct"/>
                  <w:hideMark/>
                </w:tcPr>
                <w:p w:rsidR="005C0F95" w:rsidRPr="0079468F" w:rsidRDefault="00A868D4" w:rsidP="00CE5219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szCs w:val="20"/>
                    </w:rPr>
                  </w:pPr>
                  <w:r w:rsidRPr="00A868D4">
                    <w:rPr>
                      <w:rFonts w:cs="Arial"/>
                      <w:szCs w:val="20"/>
                    </w:rPr>
                    <w:fldChar w:fldCharType="begin"/>
                  </w:r>
                  <w:r w:rsidR="00C85202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"[L]-AG.Importer='p_33043_nature' " \* MERGEFORMAT </w:instrText>
                  </w:r>
                  <w:r w:rsidRPr="00A868D4">
                    <w:rPr>
                      <w:rFonts w:cs="Arial"/>
                      <w:szCs w:val="20"/>
                    </w:rPr>
                    <w:fldChar w:fldCharType="separate"/>
                  </w:r>
                  <w:r w:rsidR="00C85202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C85202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C85202">
                    <w:rPr>
                      <w:rFonts w:cs="Arial"/>
                      <w:szCs w:val="20"/>
                      <w:highlight w:val="green"/>
                    </w:rPr>
                    <w:t>='p_33043_nature'</w:t>
                  </w:r>
                  <w:r w:rsidR="00C85202" w:rsidRPr="00C85202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"[L]-AG.Importer='p_32984_nature'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='p_32984_nature'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"[L]-AG.Importer='p_32985_nature'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='p_32985_nature'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"[L]-AG.Importer='p_32986_nature'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='p_32986_nature'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"[L]-AG.Importer='p_32988_nature'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='p_32988_nature'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"[L]-AG.Importer='p_32989_nature'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='p_32989_nature'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"[L]-AG.Importer='p_32990_nature'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='p_32990_nature'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"[L]-AG.Importer='p_32991_nature'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</w:t>
                  </w:r>
                  <w:r w:rsidR="005C0F95" w:rsidRPr="0079468F">
                    <w:rPr>
                      <w:rFonts w:cs="Arial"/>
                      <w:szCs w:val="20"/>
                    </w:rPr>
                    <w:t>'p</w:t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_32991_nature'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"[L]-AG.Importer='p_32992_nature'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='p_32992_nature'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"[L]-AG.Importer='p_32993_nature'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='p_32993_nature'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"[L]-AG.Importer='p_32994_nature'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='p_32994_nature'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"[L]-AG.Importer='p_33006_nature'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='p_33006_nature'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"[L]-AG.Importer='p_33008_nature'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='p_33008_nature'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"[L]-AG.Importer='p_33009_nature'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='p_33009_nature'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"[L]-AG.Importer='p_33010_nature'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='p_33010_nature'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"[L]-AG.Importer='p_33011_nature'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='p_33011_nature'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"[L]-AG.Importer='p_33012_nature'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='p_33012_nature'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"[L]-AG.Importer='p_33013_nature'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='p_33013_nature'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"[L]-AG.Importer='p_33014_nature'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='p_33014_nature'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"[L]-AG.Importer='p_33015_nature'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='p_33015_nature'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"[L]-AG.Importer='p_33016_nature'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='p_33016_nature'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"[L]-AG.Importer='p_33017_nature'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='p_33017_nature'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"[L]-AG.Importer='p_33018_nature'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='p_33018_nature'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"[L]-AG.Importer='p_33019_nature'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='p_33019_nature'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"[L]-AG.Importer='p_33020_nature'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='p_33020_nature'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"[L]-AG.Importer='p_33021_nature'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='p_33021_nature'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</w:p>
              </w:tc>
            </w:tr>
            <w:tr w:rsidR="005C0F95" w:rsidRPr="0079468F" w:rsidTr="00CE5219">
              <w:tc>
                <w:tcPr>
                  <w:tcW w:w="5000" w:type="pct"/>
                  <w:hideMark/>
                </w:tcPr>
                <w:p w:rsidR="005C0F95" w:rsidRPr="0079468F" w:rsidRDefault="00A868D4" w:rsidP="00CE5219">
                  <w:pPr>
                    <w:jc w:val="center"/>
                    <w:rPr>
                      <w:rFonts w:cs="Arial"/>
                      <w:b/>
                      <w:bCs/>
                      <w:szCs w:val="20"/>
                      <w:highlight w:val="green"/>
                    </w:rPr>
                  </w:pPr>
                  <w:r w:rsidRPr="00A868D4">
                    <w:rPr>
                      <w:rFonts w:cs="Arial"/>
                      <w:b/>
                      <w:bCs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instrText xml:space="preserve"> QUOTE "[L]-AG.AfficherLigneSi='DCPT.ETT.NatFonc = ''1'' or DCPT.ETT.NatFonc = ''3''' " \* MERGEFORMAT </w:instrText>
                  </w:r>
                  <w:r w:rsidRPr="00A868D4">
                    <w:rPr>
                      <w:rFonts w:cs="Arial"/>
                      <w:b/>
                      <w:bCs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AG.AfficherLigneSi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='DCPT.ETT.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NatFonc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 xml:space="preserve"> = ''1''</w:t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</w:t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or DCPT.ETT.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NatFonc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 xml:space="preserve"> = ''3'''</w:t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fldChar w:fldCharType="end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Voté par Nature</w:t>
                  </w:r>
                </w:p>
              </w:tc>
            </w:tr>
            <w:tr w:rsidR="005C0F95" w:rsidRPr="0079468F" w:rsidTr="00CE5219">
              <w:tc>
                <w:tcPr>
                  <w:tcW w:w="5000" w:type="pct"/>
                  <w:hideMark/>
                </w:tcPr>
                <w:p w:rsidR="005C0F95" w:rsidRPr="0079468F" w:rsidRDefault="00A868D4" w:rsidP="00CE5219">
                  <w:pPr>
                    <w:jc w:val="center"/>
                    <w:rPr>
                      <w:rFonts w:cs="Arial"/>
                      <w:b/>
                      <w:bCs/>
                      <w:szCs w:val="20"/>
                      <w:highlight w:val="green"/>
                    </w:rPr>
                  </w:pPr>
                  <w:r w:rsidRPr="00A868D4">
                    <w:rPr>
                      <w:rFonts w:cs="Arial"/>
                      <w:b/>
                      <w:bCs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instrText xml:space="preserve"> QUOTE "[L]-AG.AfficherLigneSi='DCPT.ETT.NatFonc = ''2''' " \* MERGEFORMAT </w:instrText>
                  </w:r>
                  <w:r w:rsidRPr="00A868D4">
                    <w:rPr>
                      <w:rFonts w:cs="Arial"/>
                      <w:b/>
                      <w:bCs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AG.AfficherLigneSi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='DCPT.ETT.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NatFonc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 xml:space="preserve"> = ''2'''</w:t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fldChar w:fldCharType="end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Voté par Fonction</w:t>
                  </w:r>
                </w:p>
              </w:tc>
            </w:tr>
            <w:tr w:rsidR="005C0F95" w:rsidRPr="0079468F" w:rsidTr="00CE5219">
              <w:tc>
                <w:tcPr>
                  <w:tcW w:w="5000" w:type="pct"/>
                  <w:hideMark/>
                </w:tcPr>
                <w:p w:rsidR="005C0F95" w:rsidRPr="0079468F" w:rsidRDefault="00A868D4" w:rsidP="00CE5219">
                  <w:pPr>
                    <w:tabs>
                      <w:tab w:val="left" w:pos="1872"/>
                      <w:tab w:val="left" w:pos="2245"/>
                    </w:tabs>
                    <w:jc w:val="center"/>
                    <w:rPr>
                      <w:rFonts w:cs="Arial"/>
                      <w:szCs w:val="20"/>
                      <w:highlight w:val="green"/>
                    </w:rPr>
                  </w:pPr>
                  <w:r w:rsidRPr="00A868D4">
                    <w:rPr>
                      <w:rFonts w:cs="Arial"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"[L]-AG.AfficherLigneSi='DCPT.ETT.Co.TypeBC = ''BP''' " \* MERGEFORMAT </w:instrText>
                  </w:r>
                  <w:r w:rsidRPr="00A868D4">
                    <w:rPr>
                      <w:rFonts w:cs="Arial"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AG.AfficherLigneSi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='DCPT.ETT.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Co.TypeBC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 xml:space="preserve"> = ''BP'''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</w:t>
                  </w:r>
                  <w:r w:rsidR="005C0F95" w:rsidRPr="0079468F">
                    <w:rPr>
                      <w:rFonts w:cs="Arial"/>
                      <w:szCs w:val="20"/>
                    </w:rPr>
                    <w:t>BUDGET PRINCIPAL</w:t>
                  </w:r>
                </w:p>
              </w:tc>
            </w:tr>
            <w:tr w:rsidR="005C0F95" w:rsidRPr="0079468F" w:rsidTr="00CE5219">
              <w:tc>
                <w:tcPr>
                  <w:tcW w:w="5000" w:type="pct"/>
                  <w:hideMark/>
                </w:tcPr>
                <w:p w:rsidR="005C0F95" w:rsidRPr="0079468F" w:rsidRDefault="00A868D4" w:rsidP="00CE5219">
                  <w:pPr>
                    <w:tabs>
                      <w:tab w:val="left" w:pos="1872"/>
                      <w:tab w:val="left" w:pos="2245"/>
                    </w:tabs>
                    <w:jc w:val="center"/>
                    <w:rPr>
                      <w:rFonts w:cs="Arial"/>
                      <w:szCs w:val="20"/>
                      <w:highlight w:val="green"/>
                    </w:rPr>
                  </w:pPr>
                  <w:r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"[L]-AG.AfficherLigneSi='DCPT.ETT.Co.TypeBC = ''BA'' or DCPT.ETT.Co.TypeBC = ''BR''' " \* MERGEFORMAT </w:instrText>
                  </w:r>
                  <w:r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AG.AfficherLigneSi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='DCPT.ETT.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Co.TypeBC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 xml:space="preserve"> = ''BA'' or DCPT.ETT.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Co.TypeBC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 xml:space="preserve"> = ''BR'''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</w:rPr>
                    <w:fldChar w:fldCharType="end"/>
                  </w:r>
                  <w:r w:rsidR="005C0F95" w:rsidRPr="0079468F">
                    <w:rPr>
                      <w:rFonts w:cs="Arial"/>
                      <w:szCs w:val="20"/>
                    </w:rPr>
                    <w:t>BUDGET ANNEXE</w:t>
                  </w:r>
                </w:p>
              </w:tc>
            </w:tr>
          </w:tbl>
          <w:p w:rsidR="005C0F95" w:rsidRDefault="005C0F95" w:rsidP="005C0F95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:rsidR="005C0F95" w:rsidRPr="0079468F" w:rsidRDefault="005C0F95" w:rsidP="00A4630E">
      <w:pPr>
        <w:jc w:val="center"/>
        <w:rPr>
          <w:rFonts w:cs="Arial"/>
          <w:b/>
          <w:bCs/>
          <w:szCs w:val="20"/>
        </w:rPr>
      </w:pPr>
    </w:p>
    <w:p w:rsidR="00A4630E" w:rsidRPr="0079468F" w:rsidRDefault="00A4630E" w:rsidP="00A4630E">
      <w:pPr>
        <w:jc w:val="center"/>
        <w:rPr>
          <w:rFonts w:cs="Arial"/>
          <w:sz w:val="28"/>
          <w:szCs w:val="28"/>
        </w:rPr>
      </w:pPr>
      <w:r w:rsidRPr="0079468F">
        <w:rPr>
          <w:rFonts w:cs="Arial"/>
          <w:b/>
          <w:bCs/>
          <w:sz w:val="28"/>
          <w:szCs w:val="28"/>
        </w:rPr>
        <w:t>Sommaire</w:t>
      </w:r>
    </w:p>
    <w:p w:rsidR="00F36B7B" w:rsidRPr="0079468F" w:rsidRDefault="00F36B7B" w:rsidP="008009C3">
      <w:pPr>
        <w:rPr>
          <w:rFonts w:cs="Arial"/>
          <w:sz w:val="28"/>
          <w:szCs w:val="2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20"/>
      </w:tblGrid>
      <w:tr w:rsidR="00193447" w:rsidRPr="0079468F" w:rsidTr="00466DA7">
        <w:tc>
          <w:tcPr>
            <w:tcW w:w="25526" w:type="dxa"/>
          </w:tcPr>
          <w:p w:rsidR="00193447" w:rsidRPr="0079468F" w:rsidRDefault="00A868D4" w:rsidP="008009C3">
            <w:pPr>
              <w:rPr>
                <w:rFonts w:cs="Arial"/>
                <w:sz w:val="16"/>
                <w:szCs w:val="16"/>
              </w:rPr>
            </w:pPr>
            <w:r w:rsidRPr="00A868D4">
              <w:rPr>
                <w:rFonts w:cs="Arial"/>
                <w:b/>
                <w:bCs/>
                <w:sz w:val="16"/>
                <w:szCs w:val="16"/>
              </w:rPr>
              <w:fldChar w:fldCharType="begin"/>
            </w:r>
            <w:r w:rsidR="00193447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instrText xml:space="preserve"> QUOTE "[L]-AG.AfficherLigneSi='$HTML_OUTPUT_FORMAT' " \* MERGEFORMAT </w:instrText>
            </w:r>
            <w:r w:rsidRPr="00A868D4">
              <w:rPr>
                <w:rFonts w:cs="Arial"/>
                <w:b/>
                <w:bCs/>
                <w:sz w:val="16"/>
                <w:szCs w:val="16"/>
              </w:rPr>
              <w:fldChar w:fldCharType="separate"/>
            </w:r>
            <w:r w:rsidR="00193447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[L]-</w:t>
            </w:r>
            <w:proofErr w:type="spellStart"/>
            <w:r w:rsidR="00193447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AG.AfficherLigneSi</w:t>
            </w:r>
            <w:proofErr w:type="spellEnd"/>
            <w:r w:rsidR="00193447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='$HTML_OUTPUT_FORMAT'</w:t>
            </w:r>
            <w:r w:rsidR="00193447" w:rsidRPr="0079468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fldChar w:fldCharType="end"/>
            </w:r>
          </w:p>
          <w:p w:rsidR="00466DA7" w:rsidRPr="00C85202" w:rsidRDefault="00A868D4" w:rsidP="00193447">
            <w:pPr>
              <w:ind w:left="5102" w:right="5102"/>
              <w:rPr>
                <w:rFonts w:cs="Arial"/>
                <w:sz w:val="16"/>
                <w:szCs w:val="16"/>
              </w:rPr>
            </w:pPr>
            <w:r w:rsidRPr="00A868D4">
              <w:rPr>
                <w:rFonts w:cs="Arial"/>
                <w:sz w:val="16"/>
                <w:szCs w:val="16"/>
              </w:rPr>
              <w:fldChar w:fldCharType="begin"/>
            </w:r>
            <w:r w:rsidR="00466DA7" w:rsidRPr="00466DA7">
              <w:rPr>
                <w:rFonts w:cs="Arial"/>
                <w:sz w:val="16"/>
                <w:szCs w:val="16"/>
                <w:highlight w:val="green"/>
              </w:rPr>
              <w:instrText xml:space="preserve"> QUOTE "[L]-AG.LienVersAncre='Le Compte Financier Unique | CFU' " \* MERGEFORMAT </w:instrText>
            </w:r>
            <w:r w:rsidRPr="00A868D4">
              <w:rPr>
                <w:rFonts w:cs="Arial"/>
                <w:sz w:val="16"/>
                <w:szCs w:val="16"/>
              </w:rPr>
              <w:fldChar w:fldCharType="separate"/>
            </w:r>
            <w:r w:rsidR="00466DA7" w:rsidRPr="00466DA7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466DA7" w:rsidRPr="00466DA7">
              <w:rPr>
                <w:rFonts w:cs="Arial"/>
                <w:sz w:val="16"/>
                <w:szCs w:val="16"/>
                <w:highlight w:val="green"/>
              </w:rPr>
              <w:t>AG.LienVersAncre</w:t>
            </w:r>
            <w:proofErr w:type="spellEnd"/>
            <w:r w:rsidR="00466DA7" w:rsidRPr="00466DA7">
              <w:rPr>
                <w:rFonts w:cs="Arial"/>
                <w:sz w:val="16"/>
                <w:szCs w:val="16"/>
                <w:highlight w:val="green"/>
              </w:rPr>
              <w:t>='Le Compte Financier Unique | CFU'</w:t>
            </w:r>
            <w:r w:rsidR="00466DA7" w:rsidRPr="00466DA7">
              <w:rPr>
                <w:rFonts w:cs="Arial"/>
                <w:sz w:val="16"/>
                <w:szCs w:val="16"/>
              </w:rPr>
              <w:t xml:space="preserve"> </w:t>
            </w:r>
            <w:r w:rsidRPr="00466DA7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  <w:p w:rsidR="00466DA7" w:rsidRDefault="00A868D4" w:rsidP="00466DA7">
            <w:pPr>
              <w:ind w:left="5102" w:right="5102"/>
              <w:rPr>
                <w:rFonts w:cs="Arial"/>
                <w:sz w:val="16"/>
                <w:szCs w:val="16"/>
              </w:rPr>
            </w:pPr>
            <w:r w:rsidRPr="00A868D4">
              <w:rPr>
                <w:rFonts w:cs="Arial"/>
                <w:sz w:val="16"/>
                <w:szCs w:val="16"/>
              </w:rPr>
              <w:fldChar w:fldCharType="begin"/>
            </w:r>
            <w:r w:rsidR="009272B3" w:rsidRPr="009272B3">
              <w:rPr>
                <w:rFonts w:cs="Arial"/>
                <w:sz w:val="16"/>
                <w:szCs w:val="16"/>
                <w:highlight w:val="green"/>
              </w:rPr>
              <w:instrText xml:space="preserve"> QUOTE "[L]-AG.LienVersAncre='Balance et autres états comptables | BEC' " \* MERGEFORMAT </w:instrText>
            </w:r>
            <w:r w:rsidRPr="00A868D4">
              <w:rPr>
                <w:rFonts w:cs="Arial"/>
                <w:sz w:val="16"/>
                <w:szCs w:val="16"/>
              </w:rPr>
              <w:fldChar w:fldCharType="separate"/>
            </w:r>
            <w:r w:rsidR="009272B3" w:rsidRPr="009272B3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9272B3" w:rsidRPr="009272B3">
              <w:rPr>
                <w:rFonts w:cs="Arial"/>
                <w:sz w:val="16"/>
                <w:szCs w:val="16"/>
                <w:highlight w:val="green"/>
              </w:rPr>
              <w:t>AG.LienVersAncre</w:t>
            </w:r>
            <w:proofErr w:type="spellEnd"/>
            <w:r w:rsidR="009272B3" w:rsidRPr="009272B3">
              <w:rPr>
                <w:rFonts w:cs="Arial"/>
                <w:sz w:val="16"/>
                <w:szCs w:val="16"/>
                <w:highlight w:val="green"/>
              </w:rPr>
              <w:t>='Balance et autres états comptables | BEC'</w:t>
            </w:r>
            <w:r w:rsidR="009272B3" w:rsidRPr="009272B3">
              <w:rPr>
                <w:rFonts w:cs="Arial"/>
                <w:sz w:val="16"/>
                <w:szCs w:val="16"/>
              </w:rPr>
              <w:t xml:space="preserve"> </w:t>
            </w:r>
            <w:r w:rsidRPr="009272B3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  <w:p w:rsidR="00466DA7" w:rsidRDefault="00A868D4" w:rsidP="00466DA7">
            <w:pPr>
              <w:ind w:left="5102" w:right="5102"/>
              <w:rPr>
                <w:rFonts w:cs="Arial"/>
                <w:sz w:val="16"/>
                <w:szCs w:val="16"/>
                <w:highlight w:val="green"/>
              </w:rPr>
            </w:pPr>
            <w:r w:rsidRPr="00A868D4">
              <w:rPr>
                <w:rFonts w:cs="Arial"/>
                <w:sz w:val="16"/>
                <w:szCs w:val="16"/>
              </w:rPr>
              <w:fldChar w:fldCharType="begin"/>
            </w:r>
            <w:r w:rsidR="00487653">
              <w:rPr>
                <w:rFonts w:cs="Arial"/>
                <w:sz w:val="16"/>
                <w:szCs w:val="16"/>
                <w:highlight w:val="green"/>
              </w:rPr>
              <w:instrText xml:space="preserve"> QUOTE "[L]-AG.LienVersAncre='Liens vers les Documents Budgétaires | DB' " \* MERGEFORMAT </w:instrText>
            </w:r>
            <w:r w:rsidRPr="00A868D4">
              <w:rPr>
                <w:rFonts w:cs="Arial"/>
                <w:sz w:val="16"/>
                <w:szCs w:val="16"/>
              </w:rPr>
              <w:fldChar w:fldCharType="separate"/>
            </w:r>
            <w:r w:rsidR="00487653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487653">
              <w:rPr>
                <w:rFonts w:cs="Arial"/>
                <w:sz w:val="16"/>
                <w:szCs w:val="16"/>
                <w:highlight w:val="green"/>
              </w:rPr>
              <w:t>AG.LienVersAncre</w:t>
            </w:r>
            <w:proofErr w:type="spellEnd"/>
            <w:r w:rsidR="00487653">
              <w:rPr>
                <w:rFonts w:cs="Arial"/>
                <w:sz w:val="16"/>
                <w:szCs w:val="16"/>
                <w:highlight w:val="green"/>
              </w:rPr>
              <w:t>='Liens vers les Documents Budgétaires | DB'</w:t>
            </w:r>
            <w:r w:rsidR="00487653" w:rsidRPr="00487653">
              <w:rPr>
                <w:rFonts w:cs="Arial"/>
                <w:sz w:val="16"/>
                <w:szCs w:val="16"/>
              </w:rPr>
              <w:t xml:space="preserve"> </w:t>
            </w:r>
            <w:r w:rsidRPr="00466DA7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  <w:p w:rsidR="005C0F95" w:rsidRPr="00466DA7" w:rsidRDefault="00A868D4" w:rsidP="00466DA7">
            <w:pPr>
              <w:ind w:left="5102" w:right="5102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466DA7">
              <w:rPr>
                <w:rFonts w:cs="Arial"/>
                <w:sz w:val="16"/>
                <w:szCs w:val="16"/>
                <w:highlight w:val="green"/>
              </w:rPr>
              <w:instrText xml:space="preserve"> QUOTE "[L]-AG.LienVersAncre='Autres documents dématérialisés | ADD' " \* MERGEFORMAT </w:instrText>
            </w:r>
            <w:r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466DA7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466DA7">
              <w:rPr>
                <w:rFonts w:cs="Arial"/>
                <w:sz w:val="16"/>
                <w:szCs w:val="16"/>
                <w:highlight w:val="green"/>
              </w:rPr>
              <w:t>AG.LienVersAncre</w:t>
            </w:r>
            <w:proofErr w:type="spellEnd"/>
            <w:r w:rsidR="00466DA7">
              <w:rPr>
                <w:rFonts w:cs="Arial"/>
                <w:sz w:val="16"/>
                <w:szCs w:val="16"/>
                <w:highlight w:val="green"/>
              </w:rPr>
              <w:t>='Autres</w:t>
            </w:r>
            <w:r w:rsidR="00466DA7" w:rsidRPr="00466DA7">
              <w:rPr>
                <w:rFonts w:cs="Arial"/>
                <w:sz w:val="16"/>
                <w:szCs w:val="16"/>
              </w:rPr>
              <w:t xml:space="preserve"> </w:t>
            </w:r>
            <w:r w:rsidR="00466DA7">
              <w:rPr>
                <w:rFonts w:cs="Arial"/>
                <w:sz w:val="16"/>
                <w:szCs w:val="16"/>
                <w:highlight w:val="green"/>
              </w:rPr>
              <w:t>documents dématérialisés | ADD'</w:t>
            </w:r>
            <w:r w:rsidR="00466DA7" w:rsidRPr="00466DA7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</w:tr>
    </w:tbl>
    <w:bookmarkStart w:id="0" w:name="CFU"/>
    <w:p w:rsidR="008571C1" w:rsidRPr="0079468F" w:rsidRDefault="00A868D4" w:rsidP="008571C1">
      <w:pPr>
        <w:jc w:val="center"/>
        <w:rPr>
          <w:rFonts w:cs="Arial"/>
          <w:sz w:val="32"/>
          <w:szCs w:val="32"/>
        </w:rPr>
      </w:pPr>
      <w:r w:rsidRPr="00A868D4">
        <w:rPr>
          <w:rFonts w:cs="Arial"/>
        </w:rPr>
        <w:fldChar w:fldCharType="begin"/>
      </w:r>
      <w:r w:rsidR="009A0E0A">
        <w:rPr>
          <w:rFonts w:cs="Arial"/>
          <w:sz w:val="24"/>
          <w:highlight w:val="green"/>
        </w:rPr>
        <w:instrText xml:space="preserve"> QUOTE "[L]-AG.Reference='CFU' " \* MERGEFORMAT </w:instrText>
      </w:r>
      <w:r w:rsidRPr="00A868D4">
        <w:rPr>
          <w:rFonts w:cs="Arial"/>
        </w:rPr>
        <w:fldChar w:fldCharType="separate"/>
      </w:r>
      <w:r w:rsidR="009A0E0A">
        <w:rPr>
          <w:rFonts w:cs="Arial"/>
          <w:sz w:val="24"/>
          <w:highlight w:val="green"/>
        </w:rPr>
        <w:t>[L]-</w:t>
      </w:r>
      <w:proofErr w:type="spellStart"/>
      <w:r w:rsidR="009A0E0A">
        <w:rPr>
          <w:rFonts w:cs="Arial"/>
          <w:sz w:val="24"/>
          <w:highlight w:val="green"/>
        </w:rPr>
        <w:t>AG.Reference</w:t>
      </w:r>
      <w:proofErr w:type="spellEnd"/>
      <w:r w:rsidR="009A0E0A">
        <w:rPr>
          <w:rFonts w:cs="Arial"/>
          <w:sz w:val="24"/>
          <w:highlight w:val="green"/>
        </w:rPr>
        <w:t>='CFU'</w:t>
      </w:r>
      <w:r w:rsidR="009A0E0A" w:rsidRPr="009A0E0A">
        <w:rPr>
          <w:rFonts w:cs="Arial"/>
          <w:sz w:val="24"/>
        </w:rPr>
        <w:t xml:space="preserve"> </w:t>
      </w:r>
      <w:r w:rsidRPr="0079468F">
        <w:rPr>
          <w:rFonts w:cs="Arial"/>
          <w:highlight w:val="green"/>
        </w:rPr>
        <w:fldChar w:fldCharType="end"/>
      </w:r>
      <w:r w:rsidR="008571C1" w:rsidRPr="0079468F">
        <w:rPr>
          <w:rFonts w:cs="Arial"/>
          <w:sz w:val="28"/>
          <w:szCs w:val="28"/>
        </w:rPr>
        <w:t>Le Compte Financier Unique</w:t>
      </w:r>
    </w:p>
    <w:bookmarkEnd w:id="0"/>
    <w:p w:rsidR="009E1B7A" w:rsidRPr="0079468F" w:rsidRDefault="009E1B7A" w:rsidP="008571C1">
      <w:pPr>
        <w:jc w:val="center"/>
        <w:rPr>
          <w:rFonts w:cs="Arial"/>
          <w:szCs w:val="20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20"/>
      </w:tblGrid>
      <w:tr w:rsidR="009E1B7A" w:rsidRPr="0079468F" w:rsidTr="00060982">
        <w:tc>
          <w:tcPr>
            <w:tcW w:w="22057" w:type="dxa"/>
          </w:tcPr>
          <w:p w:rsidR="009E1B7A" w:rsidRPr="0079468F" w:rsidRDefault="00A868D4" w:rsidP="008571C1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868D4">
              <w:rPr>
                <w:rFonts w:cs="Arial"/>
                <w:b/>
                <w:bCs/>
                <w:sz w:val="16"/>
                <w:szCs w:val="16"/>
              </w:rPr>
              <w:fldChar w:fldCharType="begin"/>
            </w:r>
            <w:r w:rsidR="000E6790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instrText xml:space="preserve"> QUOTE "[L]-AG.AfficherLigneSi='$HTML_OUTPUT_FORMAT' " \* MERGEFORMAT </w:instrText>
            </w:r>
            <w:r w:rsidRPr="00A868D4">
              <w:rPr>
                <w:rFonts w:cs="Arial"/>
                <w:b/>
                <w:bCs/>
                <w:sz w:val="16"/>
                <w:szCs w:val="16"/>
              </w:rPr>
              <w:fldChar w:fldCharType="separate"/>
            </w:r>
            <w:r w:rsidR="000E6790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[L]-</w:t>
            </w:r>
            <w:proofErr w:type="spellStart"/>
            <w:r w:rsidR="000E6790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AG.AfficherLigneSi</w:t>
            </w:r>
            <w:proofErr w:type="spellEnd"/>
            <w:r w:rsidR="000E6790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='$HTML_OUTPUT_FORMAT'</w:t>
            </w:r>
            <w:r w:rsidR="000E6790" w:rsidRPr="0079468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fldChar w:fldCharType="end"/>
            </w:r>
          </w:p>
          <w:p w:rsidR="00714E67" w:rsidRPr="0079468F" w:rsidRDefault="00714E67" w:rsidP="008571C1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401"/>
              <w:gridCol w:w="7702"/>
              <w:gridCol w:w="4901"/>
            </w:tblGrid>
            <w:tr w:rsidR="00714E67" w:rsidRPr="0079468F" w:rsidTr="00714E67">
              <w:tc>
                <w:tcPr>
                  <w:tcW w:w="500" w:type="pct"/>
                </w:tcPr>
                <w:p w:rsidR="00714E67" w:rsidRPr="0079468F" w:rsidRDefault="00714E67" w:rsidP="008571C1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</w:tcPr>
                <w:p w:rsidR="00714E67" w:rsidRPr="0079468F" w:rsidRDefault="00714E67" w:rsidP="008571C1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vAlign w:val="center"/>
                </w:tcPr>
                <w:p w:rsidR="00714E67" w:rsidRPr="0079468F" w:rsidRDefault="00A868D4" w:rsidP="00714E67">
                  <w:pPr>
                    <w:pStyle w:val="Contenudetableau"/>
                    <w:jc w:val="right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"[L]-AG.LienVers='Page de signatures | AARRESIG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='Page de signatures | AARRESIG | DCPT.ETT.</w:t>
                  </w:r>
                  <w:proofErr w:type="spellStart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714E67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714E67" w:rsidRPr="0079468F" w:rsidTr="00714E67">
              <w:tc>
                <w:tcPr>
                  <w:tcW w:w="500" w:type="pct"/>
                </w:tcPr>
                <w:p w:rsidR="00714E67" w:rsidRPr="0079468F" w:rsidRDefault="00714E67" w:rsidP="008571C1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</w:tcPr>
                <w:p w:rsidR="00714E67" w:rsidRPr="0079468F" w:rsidRDefault="00714E67" w:rsidP="008571C1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</w:tcPr>
                <w:p w:rsidR="00714E67" w:rsidRPr="0079468F" w:rsidRDefault="00A868D4" w:rsidP="00714E67">
                  <w:pPr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"[L]-AG.LienVers='ECCF | ETACTRLCPTFIN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='ECCF | ETACTRLCPTFIN | DCPT.ETT.</w:t>
                  </w:r>
                  <w:proofErr w:type="spellStart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714E67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tbl>
            <w:tblPr>
              <w:tblW w:w="5000" w:type="pc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/>
            </w:tblPr>
            <w:tblGrid>
              <w:gridCol w:w="1401"/>
              <w:gridCol w:w="7702"/>
              <w:gridCol w:w="4901"/>
            </w:tblGrid>
            <w:tr w:rsidR="00F01830" w:rsidRPr="0079468F" w:rsidTr="00714E67">
              <w:trPr>
                <w:trHeight w:val="6"/>
                <w:tblHeader/>
              </w:trPr>
              <w:tc>
                <w:tcPr>
                  <w:tcW w:w="50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Origine des données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I. Informations générales et synthétiques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"[L]-AG.LienVers='Informations statistiques, fiscales et financières | AINFOSTATFISCFIN | DCPT.ETT.Co.Siret | DCPT.ETT.Exercice' " \* MERGEFORMAT </w:instrTex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='Informations statistiques, fiscales et financières | AINFOSTATFISCFIN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"[L]-AG.LienVers='Présentation générale du compte financier - Vue d&amp;#146;ensemble | B1PRESCPTFIN | DCPT.ETT.Co.Siret | DCPT.ETT.Exercice' " \* MERGEFORMAT </w:instrTex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='Présentation générale du compte financier - Vue d&amp;#146;ensemble | B1PRESCPTFIN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"[L]-AG.LienVers='Détermination du résultat cumulé à la fin de l&amp;#146;exercice | BRESCUMUL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='Détermination du résultat cumulé à la fin de l&amp;#146;exercice | BRESCUMUL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organismes de regroupement | B31ORGAREGROUP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='Liste des organismes de regroupement | B31ORGAREGROUP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établissements publics créés | B32ETAPUB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='Liste des établissements publics créés | B32ETAPUB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services individualisés dans un budget annexe | B33SERVINDIV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='Liste des services individualisés dans un budget annexe | B33SERVINDIV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"[L]-AG.LienVers='Détail des restes à réaliser - Dépenses | C1RESTREALDEP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='Détail des restes à réaliser - Dépenses | C1RESTREALDEP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"[L]-AG.LienVers='Détail des restes à réaliser - Recettes | C2RESTREALREC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='Détail des restes à réaliser - Recettes | C2RESTREALREC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"[L]-AG.LienVers='Bilan Synthétique | DBILANSYNTH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='Bilan Synthétique | DBILANSYNTH 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</w:t>
                  </w:r>
                  <w:r w:rsidR="00F01830" w:rsidRPr="00CE5219">
                    <w:rPr>
                      <w:rFonts w:cs="Arial"/>
                      <w:sz w:val="16"/>
                      <w:szCs w:val="16"/>
                    </w:rPr>
                    <w:t>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"[L]-AG.LienVers='Compte de résultat synthétique | ECPTRESSYNTH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='Compte de résultat synthétique | ECPTRESSYNTH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"[L]-AG.LienVers='Taux des contributions et produits afférents en N | FTAUXCTRPROD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='Taux des contributions et produits afférents en N | FTAUXCTRPROD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II. Exécution budgétaire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"[L]-AG.LienVers='Modalités de vote du budget | AVOTEBUDG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='Modalités de vote du budget | AVOTEBUDG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Vue d'ensemble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d&amp;#146;investissement | A11DEPINV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d&amp;#146;investissement | A11DEPINV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 d&amp;#146;investissement | A12RECINV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='Recette d&amp;#146;investissement | A12RECINV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de fonctionnement | A21DEPFONC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de fonctionnement | A21DEPFONC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de fonctionnement | A22RECFONC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='Recettes de fonctionnement | A22RECFONC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Vue détaillée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d&amp;#146;investissement | B1DEPINV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d&amp;#146;investissement | B1DEPINV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d&amp;#146;investissement | B2RECINV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d&amp;#146;investissement | B2RECINV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"[L]-AG.LienVers='Opérations d&amp;#146;équipement - Détail des chapitres et articles | C1OPEREQUIP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='Opérations d&amp;#146;équipement - Détail des chapitres et articles | C1OPEREQUIP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de fonctionnement | D1DEPFONC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de fonctionnement | D1DEPFONC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de fonctionnement | D2RECFONC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de fonctionnement | D2RECFONC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sz w:val="16"/>
                      <w:szCs w:val="16"/>
                    </w:rPr>
                    <w:t>III. États Financiers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lastRenderedPageBreak/>
                    <w:t>A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"[L]-AG.LienVers='Bilan | ABILAN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='Bilan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ABILAN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"[L]-AG.LienVers='Compte de résultat | BCPTRES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='Compte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de résultat | BCPTRES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"[L]-AG.LienVers='Annexe &amp;#40;uniquement pour les collectivités certifiables&amp;#41; | CANNEX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='Annexe &amp;#40;uniquement pour les collectivités 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certifiables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&amp;#41; | CANNEX 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 / Comptable - Pièce jointe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color w:val="0000FF"/>
                      <w:sz w:val="16"/>
                      <w:szCs w:val="16"/>
                      <w:u w:val="single"/>
                    </w:rPr>
                    <w:t>IV. États annexés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A. Présentation croisée et agrégée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Présentation croisée, section d’investissement – vue d’ensemble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Présentation croisée, section de fonctionnement – vue d’ensemble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Présentation agrégée du budget principal et des budgets annexes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B. États annexés patrimoniaux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Détail des crédits de trésorerie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Répartition par nature de dette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Répartition par structure de taux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B1.4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Typologie de la répartition de l'encours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B1.5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Détail des opérations de couverture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B1.6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Remboursement anticipé d'un emprunt avec refinancement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B1.7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Emprunts renégociés au cours de l'année N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B1.8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Dette pour financer l'emprunt d'un autre organisme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B1.9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Autres dettes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Méthodes utilisées pour les amortissements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B3.1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provisions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B3.2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Étalement des provisions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B4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charges transférées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B5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Détail des opérations pour le compte de tiers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B6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Prêts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B7.1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emprunts garantis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B7.2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Calcul du ratio d'endettement relatif aux emprunts garantis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B8.1.1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Liste des concours attribués à des tiers en nature ou en subventions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B8.1.2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Liste des subventions versées aux communes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contrats de crédit-bail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contrats de partenariat public-privé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B8.4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autres engagements donnés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B8.5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engagements reçus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B9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du personnel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B10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Liste des organismes dans lesquels la collectivité a pris un engagement financier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B12.1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– Entrées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B12.2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– Sorties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lastRenderedPageBreak/>
                    <w:t>B13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Opérations liées aux cessions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B14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travaux en régie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C. États annexés budgétaires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Équilibre budgétaire - dépenses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Équilibre budgétaire - recettes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Situation des autorisations de programme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Situation des autorisations d’engagement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D. Autres éléments d’information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D1 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recettes grevées d'une affectation spéciale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D2.1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Liste des services assujettis à la TVA et non érigés en budget annexe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D2.2.1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Services assujettis à la TVA – vue d’ensemble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Services ferroviaires régionaux des voyageurs (SRV) - Volet 1 : Budget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SRV - Volet 2 : Compte d'exploitation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SRV - Volet 3 : Patrimoine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D4.1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(article L. 300-5 du code de l'urbanisme) – Entrées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D4.2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(article L. 300-5 du code de l'urbanisme) – Sorties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D5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Gestion des fonds européens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D6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Emploi des crédits communautaires dans le cadre de la subvention globale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D7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Actions de formation des élus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D8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relatif aux ressources et dépenses de la formation professionnelle des jeunes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D9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Compte d'emploi du fonds commun des services d'hébergement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D10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Identification des flux croisés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D11.1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États de la répartition de la TEOM – investissement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D11.2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États de la répartition de la TEOM – fonctionnement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V. Arrêté et signatures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"[L]-AG.LienVers='Arrêté et signatures | AARRESIG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='Arrêté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et signatures | AARRESIG |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 / Comptable</w:t>
                  </w:r>
                </w:p>
              </w:tc>
            </w:tr>
          </w:tbl>
          <w:p w:rsidR="009E1B7A" w:rsidRPr="0079468F" w:rsidRDefault="009E1B7A" w:rsidP="008571C1">
            <w:pPr>
              <w:jc w:val="center"/>
              <w:rPr>
                <w:rFonts w:cs="Arial"/>
                <w:sz w:val="24"/>
                <w:szCs w:val="24"/>
              </w:rPr>
            </w:pPr>
          </w:p>
          <w:bookmarkStart w:id="1" w:name="BEC"/>
          <w:p w:rsidR="002E5C02" w:rsidRPr="0079468F" w:rsidRDefault="00A868D4" w:rsidP="002E5C02">
            <w:pPr>
              <w:keepNext/>
              <w:kinsoku w:val="0"/>
              <w:overflowPunct w:val="0"/>
              <w:jc w:val="center"/>
              <w:rPr>
                <w:rFonts w:cs="Arial"/>
                <w:sz w:val="24"/>
                <w:szCs w:val="24"/>
              </w:rPr>
            </w:pPr>
            <w:r w:rsidRPr="00A868D4">
              <w:rPr>
                <w:rFonts w:cs="Arial"/>
              </w:rPr>
              <w:fldChar w:fldCharType="begin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instrText xml:space="preserve"> QUOTE "[L]-AG.Reference='BEC' " \* MERGEFORMAT </w:instrText>
            </w:r>
            <w:r w:rsidRPr="00A868D4">
              <w:rPr>
                <w:rFonts w:cs="Arial"/>
              </w:rPr>
              <w:fldChar w:fldCharType="separate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[L]-</w:t>
            </w:r>
            <w:proofErr w:type="spellStart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AG.Reference</w:t>
            </w:r>
            <w:proofErr w:type="spellEnd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='BEC'</w:t>
            </w:r>
            <w:r w:rsidR="00060982" w:rsidRPr="0079468F">
              <w:rPr>
                <w:rFonts w:cs="Arial"/>
                <w:sz w:val="24"/>
                <w:szCs w:val="24"/>
              </w:rPr>
              <w:t xml:space="preserve"> </w:t>
            </w:r>
            <w:r w:rsidRPr="0079468F">
              <w:rPr>
                <w:rFonts w:cs="Arial"/>
                <w:highlight w:val="green"/>
              </w:rPr>
              <w:fldChar w:fldCharType="end"/>
            </w:r>
            <w:r w:rsidR="002E5C02" w:rsidRPr="0079468F">
              <w:rPr>
                <w:rFonts w:cs="Arial"/>
                <w:sz w:val="24"/>
                <w:szCs w:val="24"/>
              </w:rPr>
              <w:t>Balance et autres états comptables</w:t>
            </w:r>
          </w:p>
          <w:bookmarkEnd w:id="1"/>
          <w:p w:rsidR="002E5C02" w:rsidRPr="0079468F" w:rsidRDefault="002E5C02" w:rsidP="002E5C02">
            <w:pPr>
              <w:keepNext/>
              <w:kinsoku w:val="0"/>
              <w:overflowPunct w:val="0"/>
              <w:rPr>
                <w:rFonts w:cs="Arial"/>
                <w:sz w:val="24"/>
                <w:szCs w:val="24"/>
              </w:rPr>
            </w:pPr>
          </w:p>
          <w:tbl>
            <w:tblPr>
              <w:tblW w:w="5000" w:type="pct"/>
              <w:tblInd w:w="28" w:type="dxa"/>
              <w:tblCellMar>
                <w:left w:w="28" w:type="dxa"/>
                <w:right w:w="28" w:type="dxa"/>
              </w:tblCellMar>
              <w:tblLook w:val="0000"/>
            </w:tblPr>
            <w:tblGrid>
              <w:gridCol w:w="1123"/>
              <w:gridCol w:w="9369"/>
              <w:gridCol w:w="3512"/>
            </w:tblGrid>
            <w:tr w:rsidR="002E5C02" w:rsidRPr="0079468F" w:rsidTr="001B557B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"[L]-AG.LienVers='Balance Générale des comptes | BALGENCPT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='Balance Générale des comptes | BALGENCPT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1B557B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CE5219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"[L]-AG.LienVers='Balance des Valeurs Inactives | BALVALIN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='Balance des Valeurs Inactives | BALVALIN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1B557B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CE5219" w:rsidRDefault="00A868D4" w:rsidP="001B557B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"[L]-AG.LienVers='État de solde : Reste A Recouvrer | ETATRAR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='État de solde : Reste A Recouvrer | ETATRAR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1B557B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CE5219" w:rsidRDefault="00A868D4" w:rsidP="001B557B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"[L]-AG.LienVers='État de solde : Reste A Payer | ETATRAP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='État de solde : Reste A Payer | ETATRAP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1B557B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CE5219" w:rsidRDefault="00A868D4" w:rsidP="00365E63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"[L]-AG.LienVers='État de Développement Des Soldes EDDS | ETATEDDS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='État de Développement Des Soldes EDDS | ETATEDDS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1B557B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CE5219" w:rsidRDefault="00A868D4" w:rsidP="001B557B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"[L]-AG.LienVers='Fiches Budgétaires | ETATFB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='Fiches Budgétaires | ETATFB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1B557B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CE5219" w:rsidRDefault="00A868D4" w:rsidP="001B557B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"[L]-AG.LienVers='Livre Auxiliaire des Comptes de Tiers et des comptes Financiers | ETATLACTF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='Livre Auxiliaire des Comptes de Tiers et des comptes Financiers | ETATLACTF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1B557B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CE5219" w:rsidRDefault="00A868D4" w:rsidP="001B557B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E5219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"[L]-AG.LienVers='État des ordres de paiement | ETATOPC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='État des ordres de paiement | ETATOPC | DCPT.ETT.</w:t>
                  </w:r>
                  <w:proofErr w:type="spellStart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CE5219"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CE5219" w:rsidRPr="00CE521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:rsidR="002E5C02" w:rsidRPr="0079468F" w:rsidRDefault="002E5C02" w:rsidP="002E5C02">
            <w:pPr>
              <w:kinsoku w:val="0"/>
              <w:overflowPunct w:val="0"/>
              <w:rPr>
                <w:rFonts w:cs="Arial"/>
                <w:sz w:val="24"/>
                <w:szCs w:val="24"/>
              </w:rPr>
            </w:pPr>
          </w:p>
          <w:bookmarkStart w:id="2" w:name="DB"/>
          <w:p w:rsidR="002E5C02" w:rsidRPr="0079468F" w:rsidRDefault="00A868D4" w:rsidP="002E5C02">
            <w:pPr>
              <w:keepNext/>
              <w:kinsoku w:val="0"/>
              <w:overflowPunct w:val="0"/>
              <w:jc w:val="center"/>
              <w:rPr>
                <w:rFonts w:cs="Arial"/>
                <w:sz w:val="24"/>
                <w:szCs w:val="24"/>
              </w:rPr>
            </w:pPr>
            <w:r w:rsidRPr="00A868D4">
              <w:rPr>
                <w:rFonts w:cs="Arial"/>
              </w:rPr>
              <w:fldChar w:fldCharType="begin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instrText xml:space="preserve"> QUOTE "[L]-AG.Reference='DB' " \* MERGEFORMAT </w:instrText>
            </w:r>
            <w:r w:rsidRPr="00A868D4">
              <w:rPr>
                <w:rFonts w:cs="Arial"/>
              </w:rPr>
              <w:fldChar w:fldCharType="separate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[L]-</w:t>
            </w:r>
            <w:proofErr w:type="spellStart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AG.Reference</w:t>
            </w:r>
            <w:proofErr w:type="spellEnd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='DB'</w:t>
            </w:r>
            <w:r w:rsidR="00060982" w:rsidRPr="0079468F">
              <w:rPr>
                <w:rFonts w:cs="Arial"/>
                <w:sz w:val="24"/>
                <w:szCs w:val="24"/>
              </w:rPr>
              <w:t xml:space="preserve"> </w:t>
            </w:r>
            <w:r w:rsidRPr="0079468F">
              <w:rPr>
                <w:rFonts w:cs="Arial"/>
                <w:highlight w:val="green"/>
              </w:rPr>
              <w:fldChar w:fldCharType="end"/>
            </w:r>
            <w:r w:rsidR="002E5C02" w:rsidRPr="0079468F">
              <w:rPr>
                <w:rFonts w:cs="Arial"/>
                <w:sz w:val="24"/>
                <w:szCs w:val="24"/>
              </w:rPr>
              <w:t>Liens vers les Documents Budgétaires</w:t>
            </w:r>
          </w:p>
          <w:bookmarkEnd w:id="2"/>
          <w:p w:rsidR="002E5C02" w:rsidRPr="0079468F" w:rsidRDefault="002E5C02" w:rsidP="002E5C02">
            <w:pPr>
              <w:keepNext/>
              <w:kinsoku w:val="0"/>
              <w:overflowPunct w:val="0"/>
              <w:rPr>
                <w:rFonts w:cs="Arial"/>
                <w:sz w:val="24"/>
                <w:szCs w:val="24"/>
              </w:rPr>
            </w:pPr>
          </w:p>
          <w:tbl>
            <w:tblPr>
              <w:tblW w:w="5000" w:type="pct"/>
              <w:tblInd w:w="28" w:type="dxa"/>
              <w:tblCellMar>
                <w:left w:w="28" w:type="dxa"/>
                <w:right w:w="28" w:type="dxa"/>
              </w:tblCellMar>
              <w:tblLook w:val="0000"/>
            </w:tblPr>
            <w:tblGrid>
              <w:gridCol w:w="1123"/>
              <w:gridCol w:w="9369"/>
              <w:gridCol w:w="3512"/>
            </w:tblGrid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E6E6E6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Budgets (BP et BS)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[libellé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] [identifiant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]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[libellé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] [identifiant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]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iCs/>
                      <w:sz w:val="16"/>
                      <w:szCs w:val="16"/>
                    </w:rPr>
                    <w:t>etc.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E6E6E6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Décision(s) Modificative(s)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Numéro de la décision : </w:t>
                  </w: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[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num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 décision] : [libellé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] [identifiant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]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Numéro de la décision : </w:t>
                  </w: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[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num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 décision] : [libellé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] [identifiant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]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iCs/>
                      <w:sz w:val="16"/>
                      <w:szCs w:val="16"/>
                    </w:rPr>
                    <w:t>etc.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:rsidR="002E5C02" w:rsidRPr="0079468F" w:rsidRDefault="002E5C02" w:rsidP="002E5C02">
            <w:pPr>
              <w:kinsoku w:val="0"/>
              <w:overflowPunct w:val="0"/>
              <w:rPr>
                <w:rFonts w:cs="Arial"/>
                <w:sz w:val="24"/>
                <w:szCs w:val="24"/>
              </w:rPr>
            </w:pPr>
          </w:p>
          <w:bookmarkStart w:id="3" w:name="ADD"/>
          <w:p w:rsidR="002E5C02" w:rsidRPr="0079468F" w:rsidRDefault="00A868D4" w:rsidP="002E5C02">
            <w:pPr>
              <w:keepNext/>
              <w:kinsoku w:val="0"/>
              <w:overflowPunct w:val="0"/>
              <w:jc w:val="center"/>
              <w:rPr>
                <w:rFonts w:cs="Arial"/>
                <w:sz w:val="24"/>
                <w:szCs w:val="24"/>
              </w:rPr>
            </w:pPr>
            <w:r w:rsidRPr="00A868D4">
              <w:rPr>
                <w:rFonts w:cs="Arial"/>
              </w:rPr>
              <w:fldChar w:fldCharType="begin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instrText xml:space="preserve"> QUOTE "[L]-AG.Reference='ADD' " \* MERGEFORMAT </w:instrText>
            </w:r>
            <w:r w:rsidRPr="00A868D4">
              <w:rPr>
                <w:rFonts w:cs="Arial"/>
              </w:rPr>
              <w:fldChar w:fldCharType="separate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[L]-</w:t>
            </w:r>
            <w:proofErr w:type="spellStart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AG.Reference</w:t>
            </w:r>
            <w:proofErr w:type="spellEnd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='ADD'</w:t>
            </w:r>
            <w:r w:rsidR="00060982" w:rsidRPr="0079468F">
              <w:rPr>
                <w:rFonts w:cs="Arial"/>
                <w:sz w:val="24"/>
                <w:szCs w:val="24"/>
              </w:rPr>
              <w:t xml:space="preserve"> </w:t>
            </w:r>
            <w:r w:rsidRPr="0079468F">
              <w:rPr>
                <w:rFonts w:cs="Arial"/>
                <w:highlight w:val="green"/>
              </w:rPr>
              <w:fldChar w:fldCharType="end"/>
            </w:r>
            <w:r w:rsidR="002E5C02" w:rsidRPr="0079468F">
              <w:rPr>
                <w:rFonts w:cs="Arial"/>
                <w:sz w:val="24"/>
                <w:szCs w:val="24"/>
              </w:rPr>
              <w:t>Autres documents dématérialisés</w:t>
            </w:r>
          </w:p>
          <w:bookmarkEnd w:id="3"/>
          <w:p w:rsidR="002E5C02" w:rsidRPr="0079468F" w:rsidRDefault="002E5C02" w:rsidP="002E5C02">
            <w:pPr>
              <w:keepNext/>
              <w:kinsoku w:val="0"/>
              <w:overflowPunct w:val="0"/>
              <w:rPr>
                <w:rFonts w:cs="Arial"/>
                <w:sz w:val="24"/>
                <w:szCs w:val="24"/>
              </w:rPr>
            </w:pPr>
          </w:p>
          <w:tbl>
            <w:tblPr>
              <w:tblW w:w="5000" w:type="pct"/>
              <w:tblInd w:w="28" w:type="dxa"/>
              <w:tblCellMar>
                <w:left w:w="28" w:type="dxa"/>
                <w:right w:w="28" w:type="dxa"/>
              </w:tblCellMar>
              <w:tblLook w:val="0000"/>
            </w:tblPr>
            <w:tblGrid>
              <w:gridCol w:w="1123"/>
              <w:gridCol w:w="9369"/>
              <w:gridCol w:w="3512"/>
            </w:tblGrid>
            <w:tr w:rsidR="002E5C02" w:rsidRPr="0079468F" w:rsidTr="00BF0FA3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A52D5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"[L]-AG.LienVers='ORMC | LISTORMC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A52D5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A52D5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A52D53">
                    <w:rPr>
                      <w:rFonts w:cs="Arial"/>
                      <w:sz w:val="16"/>
                      <w:szCs w:val="16"/>
                      <w:highlight w:val="green"/>
                    </w:rPr>
                    <w:t>='ORMC | LISTORMC | DCPT.ETT.</w:t>
                  </w:r>
                  <w:proofErr w:type="spellStart"/>
                  <w:r w:rsidR="00A52D5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A52D5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A52D53" w:rsidRPr="00A52D5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CE5219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:rsidR="002E5C02" w:rsidRPr="0079468F" w:rsidRDefault="002E5C02" w:rsidP="002E5C02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24660A" w:rsidRPr="0079468F" w:rsidRDefault="0024660A" w:rsidP="00AD4D96">
      <w:pPr>
        <w:kinsoku w:val="0"/>
        <w:overflowPunct w:val="0"/>
        <w:jc w:val="center"/>
        <w:rPr>
          <w:rFonts w:cs="Arial"/>
          <w:sz w:val="8"/>
          <w:szCs w:val="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20"/>
      </w:tblGrid>
      <w:tr w:rsidR="00A66817" w:rsidRPr="0079468F" w:rsidTr="00A66817">
        <w:tc>
          <w:tcPr>
            <w:tcW w:w="22057" w:type="dxa"/>
          </w:tcPr>
          <w:p w:rsidR="00A66817" w:rsidRPr="0079468F" w:rsidRDefault="00A868D4" w:rsidP="00A4630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A868D4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A66817" w:rsidRPr="0079468F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"[L]-AG.AfficherLigneSi='$PDF_OUTPUT_FORMAT' " \* MERGEFORMAT </w:instrText>
            </w:r>
            <w:r w:rsidRPr="00A868D4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A66817" w:rsidRPr="0079468F">
              <w:rPr>
                <w:rFonts w:cs="Arial"/>
                <w:b/>
                <w:sz w:val="16"/>
                <w:szCs w:val="16"/>
                <w:highlight w:val="green"/>
              </w:rPr>
              <w:t>[L]-</w:t>
            </w:r>
            <w:proofErr w:type="spellStart"/>
            <w:r w:rsidR="00A66817" w:rsidRPr="0079468F">
              <w:rPr>
                <w:rFonts w:cs="Arial"/>
                <w:b/>
                <w:sz w:val="16"/>
                <w:szCs w:val="16"/>
                <w:highlight w:val="green"/>
              </w:rPr>
              <w:t>AG.AfficherLigneSi</w:t>
            </w:r>
            <w:proofErr w:type="spellEnd"/>
            <w:r w:rsidR="00A66817" w:rsidRPr="0079468F">
              <w:rPr>
                <w:rFonts w:cs="Arial"/>
                <w:b/>
                <w:sz w:val="16"/>
                <w:szCs w:val="16"/>
                <w:highlight w:val="green"/>
              </w:rPr>
              <w:t>='$PDF_OUTPUT_FORMAT'</w:t>
            </w:r>
            <w:r w:rsidR="00A66817" w:rsidRPr="0079468F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79468F">
              <w:rPr>
                <w:rFonts w:cs="Arial"/>
                <w:b/>
                <w:sz w:val="16"/>
                <w:szCs w:val="16"/>
                <w:highlight w:val="green"/>
              </w:rPr>
              <w:fldChar w:fldCharType="end"/>
            </w:r>
          </w:p>
          <w:p w:rsidR="00714E67" w:rsidRPr="0079468F" w:rsidRDefault="00714E67" w:rsidP="00A4630E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tbl>
            <w:tblPr>
              <w:tblStyle w:val="Grilledutableau"/>
              <w:tblW w:w="499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399"/>
              <w:gridCol w:w="7698"/>
              <w:gridCol w:w="3499"/>
              <w:gridCol w:w="1400"/>
            </w:tblGrid>
            <w:tr w:rsidR="00AC7D02" w:rsidRPr="0079468F" w:rsidTr="001A4CFC">
              <w:tc>
                <w:tcPr>
                  <w:tcW w:w="50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vAlign w:val="center"/>
                </w:tcPr>
                <w:p w:rsidR="00AC7D02" w:rsidRPr="0079468F" w:rsidRDefault="00A868D4" w:rsidP="00CE5219">
                  <w:pPr>
                    <w:pStyle w:val="Contenudetableau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"[L]-AG.LienVers='Arrêté et signatures | AARRESIG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='Arrêté</w:t>
                  </w:r>
                  <w:r w:rsidR="00AC7D02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et signatures | AARRESIG |</w:t>
                  </w:r>
                  <w:r w:rsidR="00AC7D02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DCPT.ETT.</w:t>
                  </w:r>
                  <w:proofErr w:type="spellStart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AC7D02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50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AC7D02" w:rsidRPr="0079468F" w:rsidTr="001A4CFC">
              <w:tc>
                <w:tcPr>
                  <w:tcW w:w="50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</w:tcPr>
                <w:p w:rsidR="00AC7D02" w:rsidRPr="0079468F" w:rsidRDefault="00A868D4" w:rsidP="00CE5219">
                  <w:pPr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"[L]-AG.LienVers='ECCF | ETACTRLCPTFIN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='ECCF | ETACTRLCPTFIN | DCPT.ETT.</w:t>
                  </w:r>
                  <w:proofErr w:type="spellStart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AC7D02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50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W w:w="5000" w:type="pc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/>
            </w:tblPr>
            <w:tblGrid>
              <w:gridCol w:w="1065"/>
              <w:gridCol w:w="7371"/>
              <w:gridCol w:w="3169"/>
              <w:gridCol w:w="2399"/>
            </w:tblGrid>
            <w:tr w:rsidR="00F01830" w:rsidRPr="0079468F" w:rsidTr="001A4CFC">
              <w:trPr>
                <w:trHeight w:val="6"/>
                <w:tblHeader/>
              </w:trPr>
              <w:tc>
                <w:tcPr>
                  <w:tcW w:w="49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Origine des données</w:t>
                  </w:r>
                </w:p>
              </w:tc>
              <w:tc>
                <w:tcPr>
                  <w:tcW w:w="52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Page</w:t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I. Informations générales et synthétiques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"[L]-AG.LienVers='Informations statistiques, fiscales et financières | AINFOSTATFISCFIN | DCPT.ETT.Co.Siret | DCPT.ETT.Exercice' " \* MERGEFORMAT </w:instrTex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='Informations statistiques, fiscales et financières | AINFOSTATFISCFIN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"AG.Parametre='p_33006_nature'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='p_33006_nature'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"[L]-AG.LienVers='Présentation générale du compte financier - Vue d&amp;#146;ensemble | B1PRESCPTFIN | DCPT.ETT.Co.Siret | DCPT.ETT.Exercice' " \* MERGEFORMAT </w:instrTex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='Présentation générale du compte financier - Vue d&amp;#146;ensemble | B1PRESCPTFIN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"AG.Parametre='p_33008_nature'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='p_33008_nature'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"[L]-AG.LienVers='Détermination du résultat cumulé à la fin de l&amp;#146;exercice | BRESCUMUL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='Détermination du résultat cumulé à la fin de l&amp;#146;exercice | BRESCUMUL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"AG.Parametre='p_33009_nature'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='p_33009_nature'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organismes de regroupement | B31ORGAREGROUP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='Liste des organismes de regroupement | B31ORGAREGROUP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"AG.Parametre='p_33010_nature'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='p_33010_nature'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établissements publics créés | B32ETAPUB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='Liste des établissements publics créés | B32ETAPUB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"AG.Parametre='p_33011_nature'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='p_33011_nature'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services individualisés dans un budget annexe | B33SERVINDIV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='Liste des services individualisés dans un budget annexe | B33SERVINDIV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"AG.Parametre='p_33012_nature'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='p_33012_nature'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"[L]-AG.LienVers='Détail des restes à réaliser - Dépenses | C1RESTREALDEP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='Détail des restes à réaliser - Dépenses | C1RESTREALDEP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"AG.Parametre='p_33013_nature'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='p_33013_nature'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"[L]-AG.LienVers='Détail des restes à réaliser - Recettes | C2RESTREALREC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='Détail des restes à réaliser - Recettes | C2RESTREALREC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"AG.Parametre='p_33014_nature'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='p_33014_nature'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lastRenderedPageBreak/>
                    <w:t>D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"[L]-AG.LienVers='Bilan Synthétique | DBILANSYNTH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='Bilan Synthétique | DBILANSYNTH 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</w:t>
                  </w:r>
                  <w:r w:rsidR="00F01830" w:rsidRPr="00317393">
                    <w:rPr>
                      <w:rFonts w:cs="Arial"/>
                      <w:sz w:val="16"/>
                      <w:szCs w:val="16"/>
                    </w:rPr>
                    <w:t>ETT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"AG.Parametre='p_32984_nature'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='p_32984_nature'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"[L]-AG.LienVers='Compte de résultat synthétique | ECPTRESSYNTH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='Compte de résultat synthétique | ECPTRESSYNTH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"AG.Parametre='p_32986_nature'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='p_32986_nature'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"[L]-AG.LienVers='Taux des contributions et produits afférents en N | FTAUXCTRPROD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='Taux des contributions et produits afférents en N | FTAUXCTRPROD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"AG.Parametre='p_33015_nature'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='p_33015_nature'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II. Exécution budgétaire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"[L]-AG.LienVers='Modalités de vote du budget | AVOTEBUDG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='Modalités de vote du budget | AVOTEBUDG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"AG.Parametre='p_33016_nature'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='p_33016_nature'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Vue d'ensemble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d&amp;#146;investissement | A11DEPINV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d&amp;#146;investissement | A11DEPINV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"AG.Parametre='p_33017_nature'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='p_33017_nature'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 d&amp;#146;investissement | A12RECINV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='Recette d&amp;#146;investissement | A12RECINV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"AG.Parametre='p_33018_nature'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='p_33018_nature'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de fonctionnement | A21DEPFONC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de fonctionnement | A21DEPFONC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"AG.Parametre='p_33019_nature'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='p_33019_nature'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de fonctionnement | A22RECFONC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='Recettes de fonctionnement | A22RECFONC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"AG.Parametre='p_33020_nature'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='p_33020_nature'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Vue détaillée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d&amp;#146;investissement | B1DEPINV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d&amp;#146;investissement | B1DEPINV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"AG.Parametre='p_32989_nature'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='p_32989_nature'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d&amp;#146;investissement | B2RECINV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d&amp;#146;investissement | B2RECINV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"AG.Parametre='p_32991_nature'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='p_32991_nature'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317393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73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"[L]-AG.LienVers='Opérations d&amp;#146;équipement - Détail des chapitres et articles | C1OPEREQUIP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='Opérations d&amp;#146;équipement - Détail des chapitres et articles | C1OPEREQUIP | DCPT.ETT.</w:t>
                  </w:r>
                  <w:proofErr w:type="spellStart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317393"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317393" w:rsidRPr="003173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31739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"AG.Parametre='p_33021_nature'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='p_33021_nature'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de fonctionnement | D1DEPFONC | DCPT.ETT.Co.Siret | DCPT.ETT.Exercice'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de fonctionnement | D1DEPFONC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"AG.Parametre='p_32988_nature'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='p_32988_nature'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de fonctionnement | D2RECFONC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de fonctionnement | D2RECFONC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"AG.Parametre='p_32990_nature'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='p_32990_nature'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sz w:val="16"/>
                      <w:szCs w:val="16"/>
                    </w:rPr>
                    <w:t>III. États Financiers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"[L]-AG.LienVers='Bilan | ABILAN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='Bilan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ABILAN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8520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"AG.Parametre='p_33043_nature'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C85202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C85202">
                    <w:rPr>
                      <w:rFonts w:cs="Arial"/>
                      <w:sz w:val="16"/>
                      <w:szCs w:val="16"/>
                      <w:highlight w:val="green"/>
                    </w:rPr>
                    <w:t>='p_33043_nature'</w:t>
                  </w:r>
                  <w:r w:rsidR="00C85202" w:rsidRPr="00C8520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"[L]-AG.LienVers='Compte de résultat | BCPTRES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='Compte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de résultat | BCPTRES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"AG.Parametre='p_32985_nature'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='p_32985_nature'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"[L]-AG.LienVers='Annexe &amp;#40;uniquement pour les collectivités certifiables&amp;#41; | CANNEX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='Annexe &amp;#40;uniquement pour les collectivités 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certifiables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&amp;#41; | CANNEX | </w:t>
                  </w:r>
                  <w:r w:rsidR="00F01830" w:rsidRPr="00317393">
                    <w:rPr>
                      <w:rFonts w:cs="Arial"/>
                      <w:sz w:val="16"/>
                      <w:szCs w:val="16"/>
                    </w:rPr>
                    <w:t>DCPT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 / Comptable - Pièce jointe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"AG.Parametre='p_32992_nature'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='p_32992_nature'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sz w:val="16"/>
                      <w:szCs w:val="16"/>
                    </w:rPr>
                    <w:t>IV. États annexés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A. Présentation croisée et agrégée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Présentation croisée, section d’investissement – vue d’ensemble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Présentation croisée, section de fonctionnement – vue d’ensemble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Présentation agrégée du budget principal et des budgets annexes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B. États annexés patrimoniaux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Détail des crédits de trésorerie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Répartition par nature de dette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Répartition par structure de taux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B1.4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Typologie de la répartition de l'encours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B1.5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Détail des opérations de couverture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B1.6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Remboursement anticipé d'un emprunt avec refinancement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B1.7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Emprunts renégociés au cours de l'année N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B1.8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Dette pour financer l'emprunt d'un autre organisme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B1.9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Autres dettes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Méthodes utilisées pour les amortissements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B3.1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provisions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B3.2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Étalement des provisions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B4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charges transférées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B5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Détail des opérations pour le compte de tiers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B6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Prêts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B7.1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emprunts garantis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B7.2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Calcul du ratio d'endettement relatif aux emprunts garantis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B8.1.1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Liste des concours attribués à des tiers en nature ou en subventions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B8.1.2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Liste des subventions versées aux communes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contrats de crédit-bail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contrats de partenariat public-privé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B8.4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autres engagements donnés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B8.5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engagements reçus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B9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du personnel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B10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Liste des organismes dans lesquels la collectivité a pris un engagement financier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B12.1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– Entrées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B12.2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– Sorties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Opérations liées aux cessions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B14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travaux en régie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C. États annexés budgétaires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Équilibre budgétaire - dépenses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Équilibre budgétaire - recettes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Situation des autorisations de programme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Situation des autorisations d’engagement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D. Autres éléments d’information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D1 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recettes grevées d'une affectation spéciale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D2.1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Liste des services assujettis à la TVA et non érigés en budget annexe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D2.2.1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Services assujettis à la TVA – vue d’ensemble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Services ferroviaires régionaux des voyageurs (SRV) - Volet 1 : Budget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SRV - Volet 2 : Compte d'exploitation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SRV - Volet 3 : Patrimoine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D4.1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(article L. 300-5 du code de l'urbanisme) – Entrées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D4.2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(article L. 300-5 du code de l'urbanisme) – Sorties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D5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Gestion des fonds européens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D6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Emploi des crédits communautaires dans le cadre de la subvention globale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D7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Actions de formation des élus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D8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relatif aux ressources et dépenses de la formation professionnelle des jeunes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D9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Compte d'emploi du fonds commun des services d'hébergement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D10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Identification des flux croisés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D11.1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États de la répartition de la TEOM – investissement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D11.2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États de la répartition de la TEOM – fonctionnement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V. Arrêté et signatures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A868D4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"[L]-AG.LienVers='Arrêté et signatures | AARRESIG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='Arrêté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et signatures | AARRESIG |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 / 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A868D4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"AG.Parametre='p_32994_nature' " \* MERGEFORMAT </w:instrText>
                  </w:r>
                  <w:r w:rsidRPr="00A868D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='p_32994_nature'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</w:tbl>
          <w:p w:rsidR="00A66817" w:rsidRPr="0079468F" w:rsidRDefault="00A66817" w:rsidP="00A4630E">
            <w:pPr>
              <w:jc w:val="center"/>
              <w:rPr>
                <w:rFonts w:cs="Arial"/>
                <w:sz w:val="32"/>
                <w:szCs w:val="32"/>
              </w:rPr>
            </w:pPr>
          </w:p>
        </w:tc>
      </w:tr>
    </w:tbl>
    <w:p w:rsidR="00A66817" w:rsidRPr="0079468F" w:rsidRDefault="00A66817" w:rsidP="00AD4D96">
      <w:pPr>
        <w:kinsoku w:val="0"/>
        <w:overflowPunct w:val="0"/>
        <w:jc w:val="center"/>
        <w:rPr>
          <w:rFonts w:cs="Arial"/>
          <w:sz w:val="16"/>
          <w:szCs w:val="16"/>
        </w:rPr>
      </w:pPr>
    </w:p>
    <w:sectPr w:rsidR="00A66817" w:rsidRPr="0079468F" w:rsidSect="002502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219" w:rsidRDefault="00CE5219" w:rsidP="003F42A7">
      <w:r>
        <w:separator/>
      </w:r>
    </w:p>
  </w:endnote>
  <w:endnote w:type="continuationSeparator" w:id="0">
    <w:p w:rsidR="00CE5219" w:rsidRDefault="00CE5219" w:rsidP="003F4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219" w:rsidRDefault="00CE5219" w:rsidP="003F42A7">
      <w:r>
        <w:separator/>
      </w:r>
    </w:p>
  </w:footnote>
  <w:footnote w:type="continuationSeparator" w:id="0">
    <w:p w:rsidR="00CE5219" w:rsidRDefault="00CE5219" w:rsidP="003F4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6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34849"/>
  </w:hdrShapeDefaults>
  <w:footnotePr>
    <w:footnote w:id="-1"/>
    <w:footnote w:id="0"/>
  </w:footnotePr>
  <w:endnotePr>
    <w:endnote w:id="-1"/>
    <w:endnote w:id="0"/>
  </w:endnotePr>
  <w:compat/>
  <w:rsids>
    <w:rsidRoot w:val="00613CDF"/>
    <w:rsid w:val="000063A4"/>
    <w:rsid w:val="0000665D"/>
    <w:rsid w:val="00015DC5"/>
    <w:rsid w:val="00020B17"/>
    <w:rsid w:val="00035668"/>
    <w:rsid w:val="00041E08"/>
    <w:rsid w:val="00060982"/>
    <w:rsid w:val="000661F3"/>
    <w:rsid w:val="00067F64"/>
    <w:rsid w:val="0007596E"/>
    <w:rsid w:val="00080732"/>
    <w:rsid w:val="000A00C8"/>
    <w:rsid w:val="000A748D"/>
    <w:rsid w:val="000B09EE"/>
    <w:rsid w:val="000B18C2"/>
    <w:rsid w:val="000C16F7"/>
    <w:rsid w:val="000D4269"/>
    <w:rsid w:val="000E1E55"/>
    <w:rsid w:val="000E6790"/>
    <w:rsid w:val="000E6D03"/>
    <w:rsid w:val="00100BF2"/>
    <w:rsid w:val="001108F1"/>
    <w:rsid w:val="00110D82"/>
    <w:rsid w:val="00116961"/>
    <w:rsid w:val="00117508"/>
    <w:rsid w:val="00137A60"/>
    <w:rsid w:val="00155C65"/>
    <w:rsid w:val="00164415"/>
    <w:rsid w:val="00165462"/>
    <w:rsid w:val="00166764"/>
    <w:rsid w:val="001827C8"/>
    <w:rsid w:val="00186CD9"/>
    <w:rsid w:val="00193447"/>
    <w:rsid w:val="001955DE"/>
    <w:rsid w:val="001A4CFC"/>
    <w:rsid w:val="001A52BB"/>
    <w:rsid w:val="001A5F9A"/>
    <w:rsid w:val="001A7B94"/>
    <w:rsid w:val="001B031C"/>
    <w:rsid w:val="001B557B"/>
    <w:rsid w:val="001B5AFE"/>
    <w:rsid w:val="001B5CD0"/>
    <w:rsid w:val="001C3540"/>
    <w:rsid w:val="001C4968"/>
    <w:rsid w:val="001C4A0A"/>
    <w:rsid w:val="001C5E15"/>
    <w:rsid w:val="001C5EBD"/>
    <w:rsid w:val="001C73B1"/>
    <w:rsid w:val="001D2165"/>
    <w:rsid w:val="001E2967"/>
    <w:rsid w:val="001F651D"/>
    <w:rsid w:val="002065F4"/>
    <w:rsid w:val="00212B2C"/>
    <w:rsid w:val="00223BCF"/>
    <w:rsid w:val="002243E3"/>
    <w:rsid w:val="0022475A"/>
    <w:rsid w:val="0023514C"/>
    <w:rsid w:val="00245F49"/>
    <w:rsid w:val="0024660A"/>
    <w:rsid w:val="00246E33"/>
    <w:rsid w:val="00250222"/>
    <w:rsid w:val="00250B75"/>
    <w:rsid w:val="002538CD"/>
    <w:rsid w:val="0026064F"/>
    <w:rsid w:val="0026685A"/>
    <w:rsid w:val="00266E37"/>
    <w:rsid w:val="00270885"/>
    <w:rsid w:val="0027094D"/>
    <w:rsid w:val="00272AAE"/>
    <w:rsid w:val="00273580"/>
    <w:rsid w:val="002819D4"/>
    <w:rsid w:val="00296507"/>
    <w:rsid w:val="002A5D94"/>
    <w:rsid w:val="002A6A8A"/>
    <w:rsid w:val="002B06D5"/>
    <w:rsid w:val="002B1D98"/>
    <w:rsid w:val="002B69AF"/>
    <w:rsid w:val="002C08C1"/>
    <w:rsid w:val="002D2526"/>
    <w:rsid w:val="002D29D8"/>
    <w:rsid w:val="002D473B"/>
    <w:rsid w:val="002D7B01"/>
    <w:rsid w:val="002D7B3D"/>
    <w:rsid w:val="002E347C"/>
    <w:rsid w:val="002E5C02"/>
    <w:rsid w:val="002F3B1D"/>
    <w:rsid w:val="002F7A01"/>
    <w:rsid w:val="003123A4"/>
    <w:rsid w:val="00317393"/>
    <w:rsid w:val="00322102"/>
    <w:rsid w:val="0032776D"/>
    <w:rsid w:val="0033615F"/>
    <w:rsid w:val="003500DA"/>
    <w:rsid w:val="0035277B"/>
    <w:rsid w:val="0035491A"/>
    <w:rsid w:val="0035526B"/>
    <w:rsid w:val="00363AFE"/>
    <w:rsid w:val="00365E63"/>
    <w:rsid w:val="003662FA"/>
    <w:rsid w:val="00384195"/>
    <w:rsid w:val="003914F6"/>
    <w:rsid w:val="00391F4F"/>
    <w:rsid w:val="003A230C"/>
    <w:rsid w:val="003D557B"/>
    <w:rsid w:val="003D619A"/>
    <w:rsid w:val="003D6601"/>
    <w:rsid w:val="003E0BB4"/>
    <w:rsid w:val="003F2E01"/>
    <w:rsid w:val="003F42A7"/>
    <w:rsid w:val="003F4C13"/>
    <w:rsid w:val="003F56E3"/>
    <w:rsid w:val="0040033D"/>
    <w:rsid w:val="0040640A"/>
    <w:rsid w:val="00411CD2"/>
    <w:rsid w:val="0041273E"/>
    <w:rsid w:val="004231FA"/>
    <w:rsid w:val="00423F34"/>
    <w:rsid w:val="00432B38"/>
    <w:rsid w:val="004444B4"/>
    <w:rsid w:val="00453AA0"/>
    <w:rsid w:val="00461A1B"/>
    <w:rsid w:val="00466DA7"/>
    <w:rsid w:val="00467D38"/>
    <w:rsid w:val="0047350A"/>
    <w:rsid w:val="00487653"/>
    <w:rsid w:val="004963D6"/>
    <w:rsid w:val="00497543"/>
    <w:rsid w:val="004B0645"/>
    <w:rsid w:val="004B3624"/>
    <w:rsid w:val="004B62AB"/>
    <w:rsid w:val="004B78C7"/>
    <w:rsid w:val="004C0A50"/>
    <w:rsid w:val="004D4CA3"/>
    <w:rsid w:val="004D6031"/>
    <w:rsid w:val="004E316A"/>
    <w:rsid w:val="004E345D"/>
    <w:rsid w:val="004F36FB"/>
    <w:rsid w:val="004F37CD"/>
    <w:rsid w:val="00502F04"/>
    <w:rsid w:val="005051F9"/>
    <w:rsid w:val="00512514"/>
    <w:rsid w:val="005138D9"/>
    <w:rsid w:val="00522522"/>
    <w:rsid w:val="00527860"/>
    <w:rsid w:val="005443EF"/>
    <w:rsid w:val="00574F2D"/>
    <w:rsid w:val="00583752"/>
    <w:rsid w:val="00584474"/>
    <w:rsid w:val="005857F8"/>
    <w:rsid w:val="00585DA7"/>
    <w:rsid w:val="00586BB8"/>
    <w:rsid w:val="005871E9"/>
    <w:rsid w:val="005A1545"/>
    <w:rsid w:val="005B60AB"/>
    <w:rsid w:val="005C0F95"/>
    <w:rsid w:val="005D1A97"/>
    <w:rsid w:val="005D3509"/>
    <w:rsid w:val="005D5844"/>
    <w:rsid w:val="005E5F1F"/>
    <w:rsid w:val="005E6B98"/>
    <w:rsid w:val="005F3E24"/>
    <w:rsid w:val="006138EC"/>
    <w:rsid w:val="00613CDF"/>
    <w:rsid w:val="00623FF8"/>
    <w:rsid w:val="00660BD2"/>
    <w:rsid w:val="0066415E"/>
    <w:rsid w:val="0066501C"/>
    <w:rsid w:val="0066766E"/>
    <w:rsid w:val="006727EA"/>
    <w:rsid w:val="00676316"/>
    <w:rsid w:val="00677BCC"/>
    <w:rsid w:val="006915F3"/>
    <w:rsid w:val="00692D4C"/>
    <w:rsid w:val="00696751"/>
    <w:rsid w:val="00697108"/>
    <w:rsid w:val="006A00B8"/>
    <w:rsid w:val="006A04F3"/>
    <w:rsid w:val="006A1D81"/>
    <w:rsid w:val="006B2D3C"/>
    <w:rsid w:val="006B2FE8"/>
    <w:rsid w:val="006C0159"/>
    <w:rsid w:val="006C3389"/>
    <w:rsid w:val="006E06A9"/>
    <w:rsid w:val="006E7CA6"/>
    <w:rsid w:val="006F16E7"/>
    <w:rsid w:val="00701019"/>
    <w:rsid w:val="00704F3D"/>
    <w:rsid w:val="00714E67"/>
    <w:rsid w:val="00714EEB"/>
    <w:rsid w:val="0072382D"/>
    <w:rsid w:val="007252C0"/>
    <w:rsid w:val="007349AC"/>
    <w:rsid w:val="007377AC"/>
    <w:rsid w:val="007756A4"/>
    <w:rsid w:val="0078250B"/>
    <w:rsid w:val="0079468F"/>
    <w:rsid w:val="007A0DB5"/>
    <w:rsid w:val="007A213C"/>
    <w:rsid w:val="007B60F4"/>
    <w:rsid w:val="007C7F36"/>
    <w:rsid w:val="007D2BBF"/>
    <w:rsid w:val="007E08EA"/>
    <w:rsid w:val="007E748E"/>
    <w:rsid w:val="007F2692"/>
    <w:rsid w:val="008009C3"/>
    <w:rsid w:val="00805F56"/>
    <w:rsid w:val="0081643F"/>
    <w:rsid w:val="00840435"/>
    <w:rsid w:val="0084612A"/>
    <w:rsid w:val="00847DEF"/>
    <w:rsid w:val="00847EDE"/>
    <w:rsid w:val="008571C1"/>
    <w:rsid w:val="008714FA"/>
    <w:rsid w:val="00885447"/>
    <w:rsid w:val="00885CBB"/>
    <w:rsid w:val="00891E13"/>
    <w:rsid w:val="008A34B0"/>
    <w:rsid w:val="008B4149"/>
    <w:rsid w:val="008B6296"/>
    <w:rsid w:val="008D00AD"/>
    <w:rsid w:val="008D2D92"/>
    <w:rsid w:val="008E45D6"/>
    <w:rsid w:val="009007A8"/>
    <w:rsid w:val="00900C03"/>
    <w:rsid w:val="00904C3E"/>
    <w:rsid w:val="009106AC"/>
    <w:rsid w:val="00914975"/>
    <w:rsid w:val="00916D24"/>
    <w:rsid w:val="009208A4"/>
    <w:rsid w:val="009220D2"/>
    <w:rsid w:val="00924FA3"/>
    <w:rsid w:val="009259AA"/>
    <w:rsid w:val="009272B3"/>
    <w:rsid w:val="00930B11"/>
    <w:rsid w:val="00931074"/>
    <w:rsid w:val="00936CD0"/>
    <w:rsid w:val="00941522"/>
    <w:rsid w:val="0094375F"/>
    <w:rsid w:val="0094392E"/>
    <w:rsid w:val="00944D50"/>
    <w:rsid w:val="009454D8"/>
    <w:rsid w:val="00951ED3"/>
    <w:rsid w:val="00955769"/>
    <w:rsid w:val="00974AA1"/>
    <w:rsid w:val="009835E6"/>
    <w:rsid w:val="00984F98"/>
    <w:rsid w:val="0099051F"/>
    <w:rsid w:val="0099724F"/>
    <w:rsid w:val="009A0E0A"/>
    <w:rsid w:val="009B044E"/>
    <w:rsid w:val="009B2998"/>
    <w:rsid w:val="009C71D2"/>
    <w:rsid w:val="009D4C34"/>
    <w:rsid w:val="009E05E5"/>
    <w:rsid w:val="009E1B7A"/>
    <w:rsid w:val="009F3921"/>
    <w:rsid w:val="00A03895"/>
    <w:rsid w:val="00A046C3"/>
    <w:rsid w:val="00A05236"/>
    <w:rsid w:val="00A06D5E"/>
    <w:rsid w:val="00A419FF"/>
    <w:rsid w:val="00A43C42"/>
    <w:rsid w:val="00A4630E"/>
    <w:rsid w:val="00A46FD9"/>
    <w:rsid w:val="00A51325"/>
    <w:rsid w:val="00A52D53"/>
    <w:rsid w:val="00A57145"/>
    <w:rsid w:val="00A572CB"/>
    <w:rsid w:val="00A64F92"/>
    <w:rsid w:val="00A66817"/>
    <w:rsid w:val="00A677A8"/>
    <w:rsid w:val="00A7001D"/>
    <w:rsid w:val="00A77188"/>
    <w:rsid w:val="00A840DE"/>
    <w:rsid w:val="00A868D4"/>
    <w:rsid w:val="00A87DE2"/>
    <w:rsid w:val="00A9093C"/>
    <w:rsid w:val="00AB2DDA"/>
    <w:rsid w:val="00AB3835"/>
    <w:rsid w:val="00AC6097"/>
    <w:rsid w:val="00AC68FE"/>
    <w:rsid w:val="00AC7D02"/>
    <w:rsid w:val="00AD4D96"/>
    <w:rsid w:val="00AD59C7"/>
    <w:rsid w:val="00AD5DBD"/>
    <w:rsid w:val="00AE3A4C"/>
    <w:rsid w:val="00AE779E"/>
    <w:rsid w:val="00AF159D"/>
    <w:rsid w:val="00AF6D25"/>
    <w:rsid w:val="00B149E2"/>
    <w:rsid w:val="00B32025"/>
    <w:rsid w:val="00B34C70"/>
    <w:rsid w:val="00B52E45"/>
    <w:rsid w:val="00B574DD"/>
    <w:rsid w:val="00B679A3"/>
    <w:rsid w:val="00B84E18"/>
    <w:rsid w:val="00B8550E"/>
    <w:rsid w:val="00B91A0A"/>
    <w:rsid w:val="00B933E0"/>
    <w:rsid w:val="00BA021E"/>
    <w:rsid w:val="00BA47AA"/>
    <w:rsid w:val="00BB0F30"/>
    <w:rsid w:val="00BC21F0"/>
    <w:rsid w:val="00BD412E"/>
    <w:rsid w:val="00BF0FA3"/>
    <w:rsid w:val="00C045D9"/>
    <w:rsid w:val="00C13DB2"/>
    <w:rsid w:val="00C163A5"/>
    <w:rsid w:val="00C167D3"/>
    <w:rsid w:val="00C427BE"/>
    <w:rsid w:val="00C625AA"/>
    <w:rsid w:val="00C71793"/>
    <w:rsid w:val="00C82FAA"/>
    <w:rsid w:val="00C85047"/>
    <w:rsid w:val="00C85202"/>
    <w:rsid w:val="00C91035"/>
    <w:rsid w:val="00CA3BF5"/>
    <w:rsid w:val="00CB02CA"/>
    <w:rsid w:val="00CB1425"/>
    <w:rsid w:val="00CB3A43"/>
    <w:rsid w:val="00CB5197"/>
    <w:rsid w:val="00CB75DA"/>
    <w:rsid w:val="00CC01D5"/>
    <w:rsid w:val="00CD130D"/>
    <w:rsid w:val="00CD6DCD"/>
    <w:rsid w:val="00CD7317"/>
    <w:rsid w:val="00CE1130"/>
    <w:rsid w:val="00CE1A47"/>
    <w:rsid w:val="00CE5219"/>
    <w:rsid w:val="00CF3B11"/>
    <w:rsid w:val="00D244CE"/>
    <w:rsid w:val="00D30297"/>
    <w:rsid w:val="00D374E0"/>
    <w:rsid w:val="00D40ABC"/>
    <w:rsid w:val="00D43734"/>
    <w:rsid w:val="00D50E31"/>
    <w:rsid w:val="00D5582A"/>
    <w:rsid w:val="00D65763"/>
    <w:rsid w:val="00D748F6"/>
    <w:rsid w:val="00DB540A"/>
    <w:rsid w:val="00DC292A"/>
    <w:rsid w:val="00DF0CA5"/>
    <w:rsid w:val="00DF520A"/>
    <w:rsid w:val="00DF5D17"/>
    <w:rsid w:val="00E021D7"/>
    <w:rsid w:val="00E203B0"/>
    <w:rsid w:val="00E37662"/>
    <w:rsid w:val="00E41A06"/>
    <w:rsid w:val="00E41E43"/>
    <w:rsid w:val="00E41FD9"/>
    <w:rsid w:val="00E6386B"/>
    <w:rsid w:val="00E77AD7"/>
    <w:rsid w:val="00E8315B"/>
    <w:rsid w:val="00E875C4"/>
    <w:rsid w:val="00E87EB4"/>
    <w:rsid w:val="00E9734F"/>
    <w:rsid w:val="00EA7C70"/>
    <w:rsid w:val="00EB60F0"/>
    <w:rsid w:val="00EC2ACE"/>
    <w:rsid w:val="00EC583F"/>
    <w:rsid w:val="00ED17DC"/>
    <w:rsid w:val="00ED7D18"/>
    <w:rsid w:val="00EF0E9C"/>
    <w:rsid w:val="00EF15EF"/>
    <w:rsid w:val="00F01830"/>
    <w:rsid w:val="00F06426"/>
    <w:rsid w:val="00F21F98"/>
    <w:rsid w:val="00F256F6"/>
    <w:rsid w:val="00F35A1A"/>
    <w:rsid w:val="00F36B7B"/>
    <w:rsid w:val="00F42C35"/>
    <w:rsid w:val="00F43AD4"/>
    <w:rsid w:val="00F47F3E"/>
    <w:rsid w:val="00F568D5"/>
    <w:rsid w:val="00F73206"/>
    <w:rsid w:val="00F75348"/>
    <w:rsid w:val="00F75B5C"/>
    <w:rsid w:val="00F76BDC"/>
    <w:rsid w:val="00F91CE2"/>
    <w:rsid w:val="00FB0122"/>
    <w:rsid w:val="00FB06A0"/>
    <w:rsid w:val="00FB2D1C"/>
    <w:rsid w:val="00FE0510"/>
    <w:rsid w:val="00FE40D3"/>
    <w:rsid w:val="00FF31CE"/>
    <w:rsid w:val="00FF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4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68F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nhideWhenUsed/>
    <w:rsid w:val="003F42A7"/>
  </w:style>
  <w:style w:type="character" w:customStyle="1" w:styleId="NotedebasdepageCar">
    <w:name w:val="Note de bas de page Car"/>
    <w:basedOn w:val="Policepardfaut"/>
    <w:link w:val="Notedebasdepage"/>
    <w:semiHidden/>
    <w:rsid w:val="003F42A7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3F42A7"/>
    <w:pPr>
      <w:suppressLineNumbers/>
    </w:pPr>
  </w:style>
  <w:style w:type="character" w:styleId="Appelnotedebasdep">
    <w:name w:val="footnote reference"/>
    <w:unhideWhenUsed/>
    <w:rsid w:val="003F42A7"/>
    <w:rPr>
      <w:vertAlign w:val="superscript"/>
    </w:rPr>
  </w:style>
  <w:style w:type="character" w:customStyle="1" w:styleId="Caractresdenotedebasdepage">
    <w:name w:val="Caractères de note de bas de page"/>
    <w:rsid w:val="003F42A7"/>
  </w:style>
  <w:style w:type="table" w:styleId="Grilledutableau">
    <w:name w:val="Table Grid"/>
    <w:basedOn w:val="TableauNormal"/>
    <w:uiPriority w:val="59"/>
    <w:rsid w:val="003F4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3123A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123A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5</Pages>
  <Words>4900</Words>
  <Characters>26952</Characters>
  <Application>Microsoft Office Word</Application>
  <DocSecurity>0</DocSecurity>
  <Lines>224</Lines>
  <Paragraphs>63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31789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217</cp:revision>
  <dcterms:created xsi:type="dcterms:W3CDTF">2010-04-15T09:04:00Z</dcterms:created>
  <dcterms:modified xsi:type="dcterms:W3CDTF">2020-09-03T15:07:00Z</dcterms:modified>
</cp:coreProperties>
</file>